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方正小标宋简体" w:eastAsia="方正小标宋简体"/>
          <w:sz w:val="32"/>
          <w:szCs w:val="32"/>
        </w:rPr>
      </w:pPr>
      <w:r>
        <w:rPr>
          <w:rFonts w:hint="eastAsia" w:ascii="方正小标宋简体" w:eastAsia="方正小标宋简体"/>
          <w:sz w:val="32"/>
          <w:szCs w:val="32"/>
        </w:rPr>
        <w:t>广西师范学院本科毕业论文（设计）工作管理办法</w:t>
      </w:r>
    </w:p>
    <w:p>
      <w:pPr>
        <w:adjustRightInd w:val="0"/>
        <w:snapToGrid w:val="0"/>
        <w:spacing w:before="48" w:beforeLines="20" w:after="48" w:afterLines="20" w:line="120" w:lineRule="auto"/>
        <w:jc w:val="center"/>
        <w:rPr>
          <w:rFonts w:hint="eastAsia"/>
          <w:sz w:val="15"/>
          <w:szCs w:val="15"/>
        </w:rPr>
      </w:pPr>
    </w:p>
    <w:p>
      <w:pPr>
        <w:adjustRightInd w:val="0"/>
        <w:snapToGrid w:val="0"/>
        <w:spacing w:before="48" w:beforeLines="20" w:after="48" w:afterLines="20" w:line="264" w:lineRule="auto"/>
        <w:jc w:val="center"/>
        <w:rPr>
          <w:rFonts w:hint="eastAsia"/>
          <w:szCs w:val="21"/>
        </w:rPr>
      </w:pPr>
      <w:r>
        <w:rPr>
          <w:szCs w:val="21"/>
        </w:rPr>
        <w:t>（二〇〇七年十二月修订）</w:t>
      </w:r>
    </w:p>
    <w:p>
      <w:pPr>
        <w:adjustRightInd w:val="0"/>
        <w:snapToGrid w:val="0"/>
        <w:spacing w:before="48" w:beforeLines="20" w:line="264" w:lineRule="auto"/>
        <w:jc w:val="center"/>
        <w:rPr>
          <w:rFonts w:eastAsia="楷体_GB2312"/>
          <w:szCs w:val="21"/>
        </w:rPr>
      </w:pPr>
      <w:r>
        <w:rPr>
          <w:rFonts w:eastAsia="楷体_GB2312"/>
          <w:szCs w:val="21"/>
        </w:rPr>
        <w:t>桂师院教字[2007]98号</w:t>
      </w:r>
    </w:p>
    <w:p>
      <w:pPr>
        <w:adjustRightInd w:val="0"/>
        <w:snapToGrid w:val="0"/>
        <w:spacing w:line="264" w:lineRule="auto"/>
        <w:rPr>
          <w:rFonts w:eastAsia="楷体_GB2312"/>
          <w:szCs w:val="21"/>
        </w:rPr>
      </w:pPr>
    </w:p>
    <w:p>
      <w:pPr>
        <w:adjustRightInd w:val="0"/>
        <w:snapToGrid w:val="0"/>
        <w:spacing w:line="264" w:lineRule="auto"/>
        <w:rPr>
          <w:spacing w:val="-6"/>
          <w:szCs w:val="21"/>
        </w:rPr>
      </w:pPr>
      <w:r>
        <w:rPr>
          <w:szCs w:val="21"/>
        </w:rPr>
        <w:t xml:space="preserve">    </w:t>
      </w:r>
      <w:r>
        <w:rPr>
          <w:spacing w:val="-6"/>
          <w:szCs w:val="21"/>
        </w:rPr>
        <w:t>毕业论文（设计）是实现本科人才培养目标的重要实践教学环节，是培养学生综合运用基础理论、基本知识和基本技能，分析和解决本专业领域科研、工程、或社会实际问题能力的重要手段，是培养学生正确的思维方法，树立严谨的治学态度，理论联系实际的工作作风的重要途径。为加强对本科毕业论文（设计）工作的管理，现对《广西师范学院本科毕业论文（设计）工作管理办法（试行）》（桂师院发[2006]26号）做如下修订。</w:t>
      </w:r>
    </w:p>
    <w:p>
      <w:pPr>
        <w:adjustRightInd w:val="0"/>
        <w:snapToGrid w:val="0"/>
        <w:spacing w:line="264" w:lineRule="auto"/>
        <w:rPr>
          <w:rFonts w:eastAsia="黑体"/>
          <w:b/>
          <w:bCs/>
          <w:szCs w:val="21"/>
        </w:rPr>
      </w:pPr>
      <w:r>
        <w:rPr>
          <w:rFonts w:eastAsia="黑体"/>
          <w:b/>
          <w:bCs/>
          <w:szCs w:val="21"/>
        </w:rPr>
        <w:t xml:space="preserve">   </w:t>
      </w:r>
    </w:p>
    <w:p>
      <w:pPr>
        <w:adjustRightInd w:val="0"/>
        <w:snapToGrid w:val="0"/>
        <w:spacing w:line="264" w:lineRule="auto"/>
        <w:ind w:firstLine="411" w:firstLineChars="196"/>
        <w:rPr>
          <w:rFonts w:hint="eastAsia" w:eastAsia="黑体"/>
          <w:bCs/>
          <w:sz w:val="24"/>
        </w:rPr>
      </w:pPr>
      <w:r>
        <w:rPr>
          <w:rFonts w:eastAsia="黑体"/>
          <w:bCs/>
          <w:szCs w:val="21"/>
        </w:rPr>
        <w:t xml:space="preserve"> </w:t>
      </w:r>
      <w:r>
        <w:rPr>
          <w:rFonts w:eastAsia="黑体"/>
          <w:bCs/>
          <w:sz w:val="24"/>
        </w:rPr>
        <w:t>一、组织领导与工作职</w:t>
      </w:r>
      <w:r>
        <w:rPr>
          <w:rFonts w:hint="eastAsia" w:eastAsia="黑体"/>
          <w:bCs/>
          <w:sz w:val="24"/>
        </w:rPr>
        <w:t>责</w:t>
      </w:r>
    </w:p>
    <w:p>
      <w:pPr>
        <w:adjustRightInd w:val="0"/>
        <w:snapToGrid w:val="0"/>
        <w:spacing w:line="264" w:lineRule="auto"/>
        <w:ind w:firstLine="420" w:firstLineChars="200"/>
        <w:rPr>
          <w:szCs w:val="21"/>
        </w:rPr>
      </w:pPr>
      <w:r>
        <w:rPr>
          <w:szCs w:val="21"/>
        </w:rPr>
        <w:t>（一）全院毕业论文（设计）工作，在学院主管教学院长的领导下，由教务处负责协调管理，各系（院）负责组织实施。</w:t>
      </w:r>
    </w:p>
    <w:p>
      <w:pPr>
        <w:adjustRightInd w:val="0"/>
        <w:snapToGrid w:val="0"/>
        <w:spacing w:line="264" w:lineRule="auto"/>
        <w:ind w:firstLine="420" w:firstLineChars="200"/>
        <w:rPr>
          <w:rFonts w:hint="eastAsia"/>
          <w:szCs w:val="21"/>
        </w:rPr>
      </w:pPr>
      <w:r>
        <w:rPr>
          <w:szCs w:val="21"/>
        </w:rPr>
        <w:t>（二）各系（院）成立由系（院）领导、教研室（实验室）负责人组成的毕业论文（设计）</w:t>
      </w:r>
      <w:r>
        <w:rPr>
          <w:rFonts w:hint="eastAsia"/>
          <w:szCs w:val="21"/>
        </w:rPr>
        <w:t>工作</w:t>
      </w:r>
      <w:r>
        <w:rPr>
          <w:szCs w:val="21"/>
        </w:rPr>
        <w:t>领导小组，由系（院）主任（院长）担任组长，具体负责本单位毕业论文（设计）工作的组织与管理。</w:t>
      </w:r>
    </w:p>
    <w:p>
      <w:pPr>
        <w:adjustRightInd w:val="0"/>
        <w:snapToGrid w:val="0"/>
        <w:spacing w:line="264" w:lineRule="auto"/>
        <w:ind w:firstLine="480"/>
        <w:rPr>
          <w:szCs w:val="21"/>
        </w:rPr>
      </w:pPr>
      <w:r>
        <w:rPr>
          <w:szCs w:val="21"/>
        </w:rPr>
        <w:t>系（院）毕业论文（设计）工作领导小组的职责为：</w:t>
      </w:r>
    </w:p>
    <w:p>
      <w:pPr>
        <w:adjustRightInd w:val="0"/>
        <w:snapToGrid w:val="0"/>
        <w:spacing w:line="264" w:lineRule="auto"/>
        <w:rPr>
          <w:szCs w:val="21"/>
        </w:rPr>
      </w:pPr>
      <w:r>
        <w:rPr>
          <w:szCs w:val="21"/>
        </w:rPr>
        <w:t xml:space="preserve">    </w:t>
      </w:r>
      <w:r>
        <w:rPr>
          <w:rFonts w:hint="eastAsia"/>
          <w:szCs w:val="21"/>
        </w:rPr>
        <w:t>1．</w:t>
      </w:r>
      <w:r>
        <w:rPr>
          <w:szCs w:val="21"/>
        </w:rPr>
        <w:t>制定学年度毕业论文（设计）工作计划；</w:t>
      </w:r>
    </w:p>
    <w:p>
      <w:pPr>
        <w:adjustRightInd w:val="0"/>
        <w:snapToGrid w:val="0"/>
        <w:spacing w:line="264" w:lineRule="auto"/>
        <w:rPr>
          <w:szCs w:val="21"/>
        </w:rPr>
      </w:pPr>
      <w:r>
        <w:rPr>
          <w:szCs w:val="21"/>
        </w:rPr>
        <w:t xml:space="preserve">    </w:t>
      </w:r>
      <w:r>
        <w:rPr>
          <w:rFonts w:hint="eastAsia"/>
          <w:szCs w:val="21"/>
        </w:rPr>
        <w:t>2．</w:t>
      </w:r>
      <w:r>
        <w:rPr>
          <w:szCs w:val="21"/>
        </w:rPr>
        <w:t>组织和审查毕业论文（设计）的题目；</w:t>
      </w:r>
    </w:p>
    <w:p>
      <w:pPr>
        <w:adjustRightInd w:val="0"/>
        <w:snapToGrid w:val="0"/>
        <w:spacing w:line="264" w:lineRule="auto"/>
        <w:rPr>
          <w:szCs w:val="21"/>
        </w:rPr>
      </w:pPr>
      <w:r>
        <w:rPr>
          <w:szCs w:val="21"/>
        </w:rPr>
        <w:t xml:space="preserve">    </w:t>
      </w:r>
      <w:r>
        <w:rPr>
          <w:rFonts w:hint="eastAsia"/>
          <w:szCs w:val="21"/>
        </w:rPr>
        <w:t>3．</w:t>
      </w:r>
      <w:r>
        <w:rPr>
          <w:szCs w:val="21"/>
        </w:rPr>
        <w:t>对指导教师的资格及工作任务进行审查；</w:t>
      </w:r>
    </w:p>
    <w:p>
      <w:pPr>
        <w:adjustRightInd w:val="0"/>
        <w:snapToGrid w:val="0"/>
        <w:spacing w:line="264" w:lineRule="auto"/>
        <w:rPr>
          <w:szCs w:val="21"/>
        </w:rPr>
      </w:pPr>
      <w:r>
        <w:rPr>
          <w:szCs w:val="21"/>
        </w:rPr>
        <w:t xml:space="preserve">    </w:t>
      </w:r>
      <w:r>
        <w:rPr>
          <w:rFonts w:hint="eastAsia"/>
          <w:szCs w:val="21"/>
        </w:rPr>
        <w:t>4．</w:t>
      </w:r>
      <w:r>
        <w:rPr>
          <w:szCs w:val="21"/>
        </w:rPr>
        <w:t>对毕业论文（设计）过程进行管理与检查；</w:t>
      </w:r>
    </w:p>
    <w:p>
      <w:pPr>
        <w:adjustRightInd w:val="0"/>
        <w:snapToGrid w:val="0"/>
        <w:spacing w:line="264" w:lineRule="auto"/>
        <w:rPr>
          <w:szCs w:val="21"/>
        </w:rPr>
      </w:pPr>
      <w:r>
        <w:rPr>
          <w:szCs w:val="21"/>
        </w:rPr>
        <w:t xml:space="preserve">    </w:t>
      </w:r>
      <w:r>
        <w:rPr>
          <w:rFonts w:hint="eastAsia"/>
          <w:szCs w:val="21"/>
        </w:rPr>
        <w:t>5．</w:t>
      </w:r>
      <w:r>
        <w:rPr>
          <w:szCs w:val="21"/>
        </w:rPr>
        <w:t>成立系（院）答辩委员会，组织答辩工作；</w:t>
      </w:r>
    </w:p>
    <w:p>
      <w:pPr>
        <w:adjustRightInd w:val="0"/>
        <w:snapToGrid w:val="0"/>
        <w:spacing w:line="264" w:lineRule="auto"/>
        <w:rPr>
          <w:szCs w:val="21"/>
        </w:rPr>
      </w:pPr>
      <w:r>
        <w:rPr>
          <w:szCs w:val="21"/>
        </w:rPr>
        <w:t xml:space="preserve">    </w:t>
      </w:r>
      <w:r>
        <w:rPr>
          <w:rFonts w:hint="eastAsia"/>
          <w:szCs w:val="21"/>
        </w:rPr>
        <w:t>6．</w:t>
      </w:r>
      <w:r>
        <w:rPr>
          <w:szCs w:val="21"/>
        </w:rPr>
        <w:t>总结毕业论文（设计）工作。</w:t>
      </w:r>
    </w:p>
    <w:p>
      <w:pPr>
        <w:adjustRightInd w:val="0"/>
        <w:snapToGrid w:val="0"/>
        <w:spacing w:line="264" w:lineRule="auto"/>
        <w:ind w:firstLine="420" w:firstLineChars="200"/>
        <w:outlineLvl w:val="0"/>
        <w:rPr>
          <w:szCs w:val="21"/>
        </w:rPr>
      </w:pPr>
      <w:r>
        <w:rPr>
          <w:szCs w:val="21"/>
        </w:rPr>
        <w:t>（三）系（院）答辩委员会由系（院）行政领导、教授和副教授共5—9人组成，设主任、副主任、秘书各1名。系（院）答辩委员会的主要职能：</w:t>
      </w:r>
    </w:p>
    <w:p>
      <w:pPr>
        <w:adjustRightInd w:val="0"/>
        <w:snapToGrid w:val="0"/>
        <w:spacing w:line="264" w:lineRule="auto"/>
        <w:rPr>
          <w:szCs w:val="21"/>
        </w:rPr>
      </w:pPr>
      <w:r>
        <w:rPr>
          <w:szCs w:val="21"/>
        </w:rPr>
        <w:t xml:space="preserve">    1．审定学生毕业论文（设计）答辩资格。</w:t>
      </w:r>
    </w:p>
    <w:p>
      <w:pPr>
        <w:adjustRightInd w:val="0"/>
        <w:snapToGrid w:val="0"/>
        <w:spacing w:line="264" w:lineRule="auto"/>
        <w:rPr>
          <w:szCs w:val="21"/>
        </w:rPr>
      </w:pPr>
      <w:r>
        <w:rPr>
          <w:szCs w:val="21"/>
        </w:rPr>
        <w:t xml:space="preserve">    2．成立答辩小组并指导答辩小组开展毕业论文（设计）答辩工作。</w:t>
      </w:r>
    </w:p>
    <w:p>
      <w:pPr>
        <w:adjustRightInd w:val="0"/>
        <w:snapToGrid w:val="0"/>
        <w:spacing w:line="264" w:lineRule="auto"/>
        <w:rPr>
          <w:szCs w:val="21"/>
        </w:rPr>
      </w:pPr>
      <w:r>
        <w:rPr>
          <w:szCs w:val="21"/>
        </w:rPr>
        <w:t xml:space="preserve">    3．依据学院制订的评分参考标准制订各专业具体的答辩要求和评分细则。</w:t>
      </w:r>
    </w:p>
    <w:p>
      <w:pPr>
        <w:adjustRightInd w:val="0"/>
        <w:snapToGrid w:val="0"/>
        <w:spacing w:line="264" w:lineRule="auto"/>
        <w:ind w:firstLine="435"/>
        <w:rPr>
          <w:rFonts w:hint="eastAsia"/>
          <w:szCs w:val="21"/>
        </w:rPr>
      </w:pPr>
      <w:r>
        <w:rPr>
          <w:szCs w:val="21"/>
        </w:rPr>
        <w:t>4．审定学生毕业论文（设计）的总评成绩。</w:t>
      </w:r>
    </w:p>
    <w:p>
      <w:pPr>
        <w:adjustRightInd w:val="0"/>
        <w:snapToGrid w:val="0"/>
        <w:spacing w:line="264" w:lineRule="auto"/>
        <w:ind w:firstLine="435"/>
        <w:rPr>
          <w:szCs w:val="21"/>
        </w:rPr>
      </w:pPr>
      <w:r>
        <w:rPr>
          <w:szCs w:val="21"/>
        </w:rPr>
        <w:t>（四）答辩小组可按教研室成立，成员一般不少于3名教师。答辩小组负责答辩现场的各项工作。</w:t>
      </w:r>
    </w:p>
    <w:p>
      <w:pPr>
        <w:adjustRightInd w:val="0"/>
        <w:snapToGrid w:val="0"/>
        <w:spacing w:line="264" w:lineRule="auto"/>
        <w:rPr>
          <w:szCs w:val="21"/>
        </w:rPr>
      </w:pPr>
    </w:p>
    <w:p>
      <w:pPr>
        <w:adjustRightInd w:val="0"/>
        <w:snapToGrid w:val="0"/>
        <w:spacing w:line="264" w:lineRule="auto"/>
        <w:rPr>
          <w:rFonts w:hint="eastAsia" w:eastAsia="黑体"/>
          <w:bCs/>
          <w:sz w:val="24"/>
        </w:rPr>
      </w:pPr>
      <w:r>
        <w:rPr>
          <w:rFonts w:eastAsia="黑体"/>
          <w:b/>
          <w:bCs/>
          <w:szCs w:val="21"/>
        </w:rPr>
        <w:t xml:space="preserve">   </w:t>
      </w:r>
      <w:r>
        <w:rPr>
          <w:rFonts w:eastAsia="黑体"/>
          <w:bCs/>
          <w:sz w:val="24"/>
        </w:rPr>
        <w:t xml:space="preserve">  二、命题、选题</w:t>
      </w:r>
    </w:p>
    <w:p>
      <w:pPr>
        <w:adjustRightInd w:val="0"/>
        <w:snapToGrid w:val="0"/>
        <w:spacing w:line="264" w:lineRule="auto"/>
        <w:rPr>
          <w:szCs w:val="21"/>
        </w:rPr>
      </w:pPr>
      <w:r>
        <w:rPr>
          <w:szCs w:val="21"/>
        </w:rPr>
        <w:t xml:space="preserve">    （一）毕业论文（设计）题目由教研室组织教师于秋季学期中期前拟好并上交系（院）。拟题要求包括题目名称、题目类型、成果的形式、完成本题的基本要求和所需条件等内容。 </w:t>
      </w:r>
    </w:p>
    <w:p>
      <w:pPr>
        <w:adjustRightInd w:val="0"/>
        <w:snapToGrid w:val="0"/>
        <w:spacing w:line="264" w:lineRule="auto"/>
        <w:ind w:firstLine="435"/>
        <w:rPr>
          <w:rFonts w:hint="eastAsia"/>
          <w:szCs w:val="21"/>
        </w:rPr>
      </w:pPr>
      <w:r>
        <w:rPr>
          <w:szCs w:val="21"/>
        </w:rPr>
        <w:t>（二）题目应依据专业培养目标和教学要求拟定。题目应尽量结合实际，鼓励教师将毕业论文（设计）与本人的科研项目或技术开发项目相结合。选题难度与工作量要适度，并可取得阶段性成果。文理科专业应注重理论与实际相结合，工科专业的设计型题目应达到一定比例。</w:t>
      </w:r>
    </w:p>
    <w:p>
      <w:pPr>
        <w:adjustRightInd w:val="0"/>
        <w:snapToGrid w:val="0"/>
        <w:spacing w:line="264" w:lineRule="auto"/>
        <w:ind w:firstLine="420" w:firstLineChars="200"/>
        <w:rPr>
          <w:rFonts w:hint="eastAsia"/>
          <w:szCs w:val="21"/>
        </w:rPr>
      </w:pPr>
      <w:r>
        <w:rPr>
          <w:szCs w:val="21"/>
        </w:rPr>
        <w:t>（三）题目经系（院）毕业论文（设计）领导小组审批后向学生公布，并于秋季学期结束前组织学生选题，选题结束各系（院）应填写《广西师范学院本科毕业论文（设计）选题情况一览表》并报教务处备案。</w:t>
      </w:r>
    </w:p>
    <w:p>
      <w:pPr>
        <w:adjustRightInd w:val="0"/>
        <w:snapToGrid w:val="0"/>
        <w:spacing w:line="264" w:lineRule="auto"/>
        <w:ind w:firstLine="420" w:firstLineChars="200"/>
        <w:rPr>
          <w:rFonts w:hint="eastAsia"/>
          <w:szCs w:val="21"/>
        </w:rPr>
      </w:pPr>
      <w:r>
        <w:rPr>
          <w:szCs w:val="21"/>
        </w:rPr>
        <w:t>（四）毕业论文（设计）选题前，各系（院）应对学生资格进行认真审查。提前参加毕业论文（设计）撰写的学生，应提出提前撰写毕业论文（设计）的书面申请交系（院）毕业论文（设计）领导小组进行资格审查。凡未完成教学计划规定学习内容的学生，不能参加毕业论文（设计）的选题。</w:t>
      </w:r>
    </w:p>
    <w:p>
      <w:pPr>
        <w:adjustRightInd w:val="0"/>
        <w:snapToGrid w:val="0"/>
        <w:spacing w:line="264" w:lineRule="auto"/>
        <w:ind w:firstLine="420" w:firstLineChars="200"/>
        <w:rPr>
          <w:rFonts w:hint="eastAsia"/>
          <w:szCs w:val="21"/>
        </w:rPr>
      </w:pPr>
      <w:r>
        <w:rPr>
          <w:szCs w:val="21"/>
        </w:rPr>
        <w:t>（五）选题原则上应坚持“一人一题”。如选题需要有2人或几人合做，须由指导教师提出，并经系（院）毕业论文（设计）工作领导小组批准，但每个学生必须独立完成其中一部分工作，并独立撰写各自的论文（设计）。</w:t>
      </w:r>
    </w:p>
    <w:p>
      <w:pPr>
        <w:adjustRightInd w:val="0"/>
        <w:snapToGrid w:val="0"/>
        <w:spacing w:line="264" w:lineRule="auto"/>
        <w:ind w:firstLine="420" w:firstLineChars="200"/>
        <w:rPr>
          <w:rFonts w:hint="eastAsia"/>
          <w:szCs w:val="21"/>
        </w:rPr>
      </w:pPr>
      <w:r>
        <w:rPr>
          <w:szCs w:val="21"/>
        </w:rPr>
        <w:t>（六）题目确定后一般不予更换，确需更换者，由本人提出书面申请，系（院）毕业论文（设计）工作领导小组批准。</w:t>
      </w:r>
    </w:p>
    <w:p>
      <w:pPr>
        <w:adjustRightInd w:val="0"/>
        <w:snapToGrid w:val="0"/>
        <w:spacing w:line="264" w:lineRule="auto"/>
        <w:ind w:firstLine="420" w:firstLineChars="200"/>
        <w:rPr>
          <w:szCs w:val="21"/>
        </w:rPr>
      </w:pPr>
      <w:r>
        <w:rPr>
          <w:szCs w:val="21"/>
        </w:rPr>
        <w:t>（七）鼓励学生自拟题目，自拟题目须经教研室审定。一般情况下不能做专业范围以外的课题。</w:t>
      </w:r>
    </w:p>
    <w:p>
      <w:pPr>
        <w:adjustRightInd w:val="0"/>
        <w:snapToGrid w:val="0"/>
        <w:spacing w:line="264" w:lineRule="auto"/>
        <w:rPr>
          <w:szCs w:val="21"/>
        </w:rPr>
      </w:pPr>
    </w:p>
    <w:p>
      <w:pPr>
        <w:tabs>
          <w:tab w:val="left" w:pos="1960"/>
        </w:tabs>
        <w:adjustRightInd w:val="0"/>
        <w:snapToGrid w:val="0"/>
        <w:spacing w:line="264" w:lineRule="auto"/>
        <w:ind w:firstLine="510"/>
        <w:rPr>
          <w:rFonts w:hint="eastAsia" w:eastAsia="黑体"/>
          <w:bCs/>
          <w:sz w:val="24"/>
        </w:rPr>
      </w:pPr>
      <w:r>
        <w:rPr>
          <w:rFonts w:eastAsia="黑体"/>
          <w:bCs/>
          <w:sz w:val="24"/>
        </w:rPr>
        <w:t>三</w:t>
      </w:r>
      <w:r>
        <w:rPr>
          <w:rFonts w:eastAsia="黑体"/>
          <w:b/>
          <w:bCs/>
          <w:sz w:val="24"/>
        </w:rPr>
        <w:t>、</w:t>
      </w:r>
      <w:r>
        <w:rPr>
          <w:rFonts w:eastAsia="黑体"/>
          <w:bCs/>
          <w:sz w:val="24"/>
        </w:rPr>
        <w:t>指导</w:t>
      </w:r>
      <w:r>
        <w:rPr>
          <w:rFonts w:eastAsia="黑体"/>
          <w:bCs/>
          <w:sz w:val="24"/>
        </w:rPr>
        <w:tab/>
      </w:r>
    </w:p>
    <w:p>
      <w:pPr>
        <w:adjustRightInd w:val="0"/>
        <w:snapToGrid w:val="0"/>
        <w:spacing w:line="264" w:lineRule="auto"/>
        <w:rPr>
          <w:szCs w:val="21"/>
        </w:rPr>
      </w:pPr>
      <w:r>
        <w:rPr>
          <w:szCs w:val="21"/>
        </w:rPr>
        <w:t xml:space="preserve">    （一）毕业论文（设计）指导教师应由责任心强、业务水平高、科研经验丰富，具有讲师（或相当技术职称）及以上职称的教师担任，不具备资格的教师不能单独指导毕业论文（设计），但可协助指导教师工作。</w:t>
      </w:r>
    </w:p>
    <w:p>
      <w:pPr>
        <w:adjustRightInd w:val="0"/>
        <w:snapToGrid w:val="0"/>
        <w:spacing w:line="264" w:lineRule="auto"/>
        <w:rPr>
          <w:szCs w:val="21"/>
        </w:rPr>
      </w:pPr>
      <w:r>
        <w:rPr>
          <w:szCs w:val="21"/>
        </w:rPr>
        <w:t xml:space="preserve">    （二）每位教师每学年指导毕业论文（设计）的人数原则上不得超过8名，</w:t>
      </w:r>
      <w:r>
        <w:rPr>
          <w:rFonts w:hint="eastAsia"/>
          <w:szCs w:val="21"/>
        </w:rPr>
        <w:t>如有讲师以下职称但具有硕士学位的教师协助，</w:t>
      </w:r>
      <w:r>
        <w:rPr>
          <w:szCs w:val="21"/>
        </w:rPr>
        <w:t>可以适当增加，但不得超过10名。如系（院）内师资不足，可适当外聘，但外聘教师的专业背景和职称必须符合规定。指导教师一经确定，不得随意更换。对初次独立担任指导毕业论文（设计）工作的教师，教研室要指派有经验的教师指导。指导教师的资格审定和指导任务安排完毕后，各系（院）应填写《广西师范学院本科毕业论文（设计）指导教师一览表》并报教务处备案。</w:t>
      </w:r>
    </w:p>
    <w:p>
      <w:pPr>
        <w:adjustRightInd w:val="0"/>
        <w:snapToGrid w:val="0"/>
        <w:spacing w:line="264" w:lineRule="auto"/>
        <w:rPr>
          <w:szCs w:val="21"/>
        </w:rPr>
      </w:pPr>
      <w:r>
        <w:rPr>
          <w:szCs w:val="21"/>
        </w:rPr>
        <w:t xml:space="preserve">    （三）</w:t>
      </w:r>
      <w:r>
        <w:rPr>
          <w:spacing w:val="-6"/>
          <w:szCs w:val="21"/>
        </w:rPr>
        <w:t>指导教师要保证有足够的时间指导学生毕业论文（设计），选题结束后，指导教师要认真做好写作开题报告的指导。进入论文（设计）撰写阶段后，指导教师必须定期对学生进行指导答疑，认真填写《广西师范学院本科毕业论文（设计）指导教师工作记录》（不少于3次）。指导教师因公外出，需妥善安排好工作，并报系（院）领导批准。</w:t>
      </w:r>
    </w:p>
    <w:p>
      <w:pPr>
        <w:adjustRightInd w:val="0"/>
        <w:snapToGrid w:val="0"/>
        <w:spacing w:line="264" w:lineRule="auto"/>
        <w:rPr>
          <w:szCs w:val="21"/>
        </w:rPr>
      </w:pPr>
      <w:r>
        <w:rPr>
          <w:szCs w:val="21"/>
        </w:rPr>
        <w:t xml:space="preserve">    （四）毕业论文（设计）过程中指导教师应注重对学生的综合训练，既要加强对学生的指导，充分发挥学生的主动性与创造性，同时也要加强对学生学习态度方面的引导和教育，协助辅导员（班主任）做好学生遵章守纪方面的管理。</w:t>
      </w:r>
    </w:p>
    <w:p>
      <w:pPr>
        <w:adjustRightInd w:val="0"/>
        <w:snapToGrid w:val="0"/>
        <w:spacing w:line="264" w:lineRule="auto"/>
        <w:rPr>
          <w:rFonts w:eastAsia="黑体"/>
          <w:b/>
          <w:bCs/>
          <w:szCs w:val="21"/>
        </w:rPr>
      </w:pPr>
      <w:r>
        <w:rPr>
          <w:rFonts w:eastAsia="黑体"/>
          <w:b/>
          <w:bCs/>
          <w:szCs w:val="21"/>
        </w:rPr>
        <w:t xml:space="preserve">    </w:t>
      </w:r>
    </w:p>
    <w:p>
      <w:pPr>
        <w:adjustRightInd w:val="0"/>
        <w:snapToGrid w:val="0"/>
        <w:spacing w:line="264" w:lineRule="auto"/>
        <w:ind w:firstLine="588" w:firstLineChars="245"/>
        <w:rPr>
          <w:rFonts w:hint="eastAsia" w:eastAsia="黑体"/>
          <w:bCs/>
          <w:sz w:val="24"/>
        </w:rPr>
      </w:pPr>
      <w:r>
        <w:rPr>
          <w:rFonts w:eastAsia="黑体"/>
          <w:bCs/>
          <w:sz w:val="24"/>
        </w:rPr>
        <w:t>四、撰写</w:t>
      </w:r>
    </w:p>
    <w:p>
      <w:pPr>
        <w:adjustRightInd w:val="0"/>
        <w:snapToGrid w:val="0"/>
        <w:spacing w:line="264" w:lineRule="auto"/>
        <w:rPr>
          <w:szCs w:val="21"/>
        </w:rPr>
      </w:pPr>
      <w:r>
        <w:rPr>
          <w:szCs w:val="21"/>
        </w:rPr>
        <w:t xml:space="preserve">    （一）撰写毕业论文（设计）的时间一般为6－8周。学生选题后应积极查阅相关资料，在指导老师的指导下，认真撰写《广西师范学院本科毕业论文（设计）开题报告》。开题报告通过审批后，才能进入论文（设计）写作环节。</w:t>
      </w:r>
    </w:p>
    <w:p>
      <w:pPr>
        <w:adjustRightInd w:val="0"/>
        <w:snapToGrid w:val="0"/>
        <w:spacing w:line="264" w:lineRule="auto"/>
        <w:rPr>
          <w:szCs w:val="21"/>
        </w:rPr>
      </w:pPr>
      <w:r>
        <w:rPr>
          <w:szCs w:val="21"/>
        </w:rPr>
        <w:t xml:space="preserve">    （二）</w:t>
      </w:r>
      <w:r>
        <w:rPr>
          <w:spacing w:val="-6"/>
          <w:szCs w:val="21"/>
        </w:rPr>
        <w:t>毕业论文（设计）过程中应做到态度认真，独立、保质保量地完成论文（设计）的各项任务。同时要尊重指导老师，每周主动与指导老师联系，虚心请教，争取指导。</w:t>
      </w:r>
    </w:p>
    <w:p>
      <w:pPr>
        <w:adjustRightInd w:val="0"/>
        <w:snapToGrid w:val="0"/>
        <w:spacing w:line="264" w:lineRule="auto"/>
        <w:rPr>
          <w:szCs w:val="21"/>
        </w:rPr>
      </w:pPr>
      <w:r>
        <w:rPr>
          <w:szCs w:val="21"/>
        </w:rPr>
        <w:t xml:space="preserve">    （三）毕业论文（设计）正文字数，理工科（含体育、艺术）不少于6000字，文科不少于8000字，英语专业用英文书写，不少于5000词。</w:t>
      </w:r>
    </w:p>
    <w:p>
      <w:pPr>
        <w:adjustRightInd w:val="0"/>
        <w:snapToGrid w:val="0"/>
        <w:spacing w:line="264" w:lineRule="auto"/>
        <w:rPr>
          <w:szCs w:val="21"/>
        </w:rPr>
      </w:pPr>
      <w:r>
        <w:rPr>
          <w:szCs w:val="21"/>
        </w:rPr>
        <w:t xml:space="preserve">    （四）撰写论文（设计）应按规定的格式进行，论文（设计）格式不符合要求的，不能评为合格。论文（设计）完成后应做好整理工作，按照统一标准进行装订，并上交指导老师评阅。答辩前应完成论文（电子版）的网上上传，否则不予答辩。</w:t>
      </w:r>
    </w:p>
    <w:p>
      <w:pPr>
        <w:adjustRightInd w:val="0"/>
        <w:snapToGrid w:val="0"/>
        <w:spacing w:line="264" w:lineRule="auto"/>
        <w:rPr>
          <w:szCs w:val="21"/>
        </w:rPr>
      </w:pPr>
      <w:r>
        <w:rPr>
          <w:szCs w:val="21"/>
        </w:rPr>
        <w:t xml:space="preserve">    （五）</w:t>
      </w:r>
      <w:r>
        <w:rPr>
          <w:spacing w:val="-6"/>
          <w:szCs w:val="21"/>
        </w:rPr>
        <w:t>学生毕业论文（设计）一般应在院内进行。特殊情况可允许学生在院外进行，但相关系（院）应从严审批。同时要对院外指导老师及论文（设计）题目进行审查认定，并确定院内指导（联系）老师。在院外进行论文（设计）的学生必须回院内参加统一答辩。</w:t>
      </w:r>
    </w:p>
    <w:p>
      <w:pPr>
        <w:adjustRightInd w:val="0"/>
        <w:snapToGrid w:val="0"/>
        <w:spacing w:line="264" w:lineRule="auto"/>
        <w:rPr>
          <w:szCs w:val="21"/>
        </w:rPr>
      </w:pPr>
      <w:r>
        <w:rPr>
          <w:szCs w:val="21"/>
        </w:rPr>
        <w:t xml:space="preserve">    （六）学生撰写毕业论文（设计）必须诚实守信，不得弄虚作假，不得抄袭、剽窃他人成果。对需要进一步解释、说明的内容，应使用注释。凡在论文（设计）中引用他人著作或有关资料的，都应在文中出现的地方予以标明，并在文末列出参考文献。如有违反，按《广西师范学院学生考核违纪作弊处分办法》处理。</w:t>
      </w:r>
    </w:p>
    <w:p>
      <w:pPr>
        <w:adjustRightInd w:val="0"/>
        <w:snapToGrid w:val="0"/>
        <w:spacing w:line="264" w:lineRule="auto"/>
        <w:rPr>
          <w:rFonts w:eastAsia="黑体"/>
          <w:b/>
          <w:bCs/>
          <w:szCs w:val="21"/>
        </w:rPr>
      </w:pPr>
      <w:r>
        <w:rPr>
          <w:rFonts w:eastAsia="黑体"/>
          <w:b/>
          <w:bCs/>
          <w:szCs w:val="21"/>
        </w:rPr>
        <w:t xml:space="preserve">  </w:t>
      </w:r>
    </w:p>
    <w:p>
      <w:pPr>
        <w:adjustRightInd w:val="0"/>
        <w:snapToGrid w:val="0"/>
        <w:spacing w:line="264" w:lineRule="auto"/>
        <w:ind w:firstLine="495"/>
        <w:rPr>
          <w:rFonts w:eastAsia="黑体"/>
          <w:bCs/>
          <w:sz w:val="24"/>
        </w:rPr>
      </w:pPr>
      <w:r>
        <w:rPr>
          <w:rFonts w:eastAsia="黑体"/>
          <w:bCs/>
          <w:sz w:val="24"/>
        </w:rPr>
        <w:t>五、中期检查</w:t>
      </w:r>
    </w:p>
    <w:p>
      <w:pPr>
        <w:adjustRightInd w:val="0"/>
        <w:snapToGrid w:val="0"/>
        <w:spacing w:line="264" w:lineRule="auto"/>
        <w:ind w:firstLine="480"/>
        <w:rPr>
          <w:szCs w:val="21"/>
        </w:rPr>
      </w:pPr>
      <w:r>
        <w:rPr>
          <w:szCs w:val="21"/>
        </w:rPr>
        <w:t>为保证毕业论文（设计）质量，各系（院）应在论文（设计）写作过程中组织开展1－2次中期检查。重点检查论文（设计）选题、学生出勤、教师指导、整体工作进展等情况。对存在的问题，及时采取措施予以解决。检查完毕，形成中期检查整改情况报告送教务处备案。</w:t>
      </w:r>
    </w:p>
    <w:p>
      <w:pPr>
        <w:adjustRightInd w:val="0"/>
        <w:snapToGrid w:val="0"/>
        <w:spacing w:line="264" w:lineRule="auto"/>
        <w:rPr>
          <w:szCs w:val="21"/>
        </w:rPr>
      </w:pPr>
    </w:p>
    <w:p>
      <w:pPr>
        <w:adjustRightInd w:val="0"/>
        <w:snapToGrid w:val="0"/>
        <w:spacing w:line="264" w:lineRule="auto"/>
        <w:ind w:firstLine="510"/>
        <w:rPr>
          <w:rFonts w:hint="eastAsia" w:eastAsia="黑体"/>
          <w:bCs/>
          <w:sz w:val="24"/>
        </w:rPr>
      </w:pPr>
      <w:r>
        <w:rPr>
          <w:rFonts w:eastAsia="黑体"/>
          <w:bCs/>
          <w:sz w:val="24"/>
        </w:rPr>
        <w:t>六、成绩评定</w:t>
      </w:r>
    </w:p>
    <w:p>
      <w:pPr>
        <w:adjustRightInd w:val="0"/>
        <w:snapToGrid w:val="0"/>
        <w:spacing w:line="264" w:lineRule="auto"/>
        <w:rPr>
          <w:rFonts w:hint="eastAsia" w:ascii="黑体" w:eastAsia="黑体"/>
          <w:szCs w:val="21"/>
        </w:rPr>
      </w:pPr>
      <w:r>
        <w:rPr>
          <w:szCs w:val="21"/>
        </w:rPr>
        <w:t xml:space="preserve">    </w:t>
      </w:r>
      <w:r>
        <w:rPr>
          <w:rFonts w:hint="eastAsia"/>
          <w:szCs w:val="21"/>
        </w:rPr>
        <w:t>（一）评阅</w:t>
      </w:r>
    </w:p>
    <w:p>
      <w:pPr>
        <w:adjustRightInd w:val="0"/>
        <w:snapToGrid w:val="0"/>
        <w:spacing w:line="264" w:lineRule="auto"/>
        <w:rPr>
          <w:szCs w:val="21"/>
        </w:rPr>
      </w:pPr>
      <w:r>
        <w:rPr>
          <w:szCs w:val="21"/>
        </w:rPr>
        <w:t xml:space="preserve">    学生毕业论文（设计）完成后，指导教师、评阅教师要分别对学生的论文（设计）进行审核，写出评阅意见，并给出评分，评阅内容详见《广西师范学院本科毕业论文（设计）成绩评定参考标准》。</w:t>
      </w:r>
    </w:p>
    <w:p>
      <w:pPr>
        <w:adjustRightInd w:val="0"/>
        <w:snapToGrid w:val="0"/>
        <w:spacing w:line="264" w:lineRule="auto"/>
        <w:rPr>
          <w:rFonts w:hint="eastAsia" w:ascii="黑体" w:eastAsia="黑体"/>
          <w:szCs w:val="21"/>
        </w:rPr>
      </w:pPr>
      <w:r>
        <w:rPr>
          <w:szCs w:val="21"/>
        </w:rPr>
        <w:t xml:space="preserve">    </w:t>
      </w:r>
      <w:r>
        <w:rPr>
          <w:rFonts w:hint="eastAsia"/>
          <w:szCs w:val="21"/>
        </w:rPr>
        <w:t>（二）答辩</w:t>
      </w:r>
    </w:p>
    <w:p>
      <w:pPr>
        <w:adjustRightInd w:val="0"/>
        <w:snapToGrid w:val="0"/>
        <w:spacing w:line="264" w:lineRule="auto"/>
        <w:rPr>
          <w:szCs w:val="21"/>
        </w:rPr>
      </w:pPr>
      <w:r>
        <w:rPr>
          <w:szCs w:val="21"/>
        </w:rPr>
        <w:t xml:space="preserve">    １．毕业论文（设计）答辩前，各系（院）应做好以下工作：</w:t>
      </w:r>
    </w:p>
    <w:p>
      <w:pPr>
        <w:adjustRightInd w:val="0"/>
        <w:snapToGrid w:val="0"/>
        <w:spacing w:line="264" w:lineRule="auto"/>
        <w:rPr>
          <w:szCs w:val="21"/>
        </w:rPr>
      </w:pPr>
      <w:r>
        <w:rPr>
          <w:szCs w:val="21"/>
        </w:rPr>
        <w:t xml:space="preserve">    （1）组织对学生网上上传的论文（设计）进行审验和管理。</w:t>
      </w:r>
    </w:p>
    <w:p>
      <w:pPr>
        <w:adjustRightInd w:val="0"/>
        <w:snapToGrid w:val="0"/>
        <w:spacing w:line="264" w:lineRule="auto"/>
        <w:rPr>
          <w:szCs w:val="21"/>
        </w:rPr>
      </w:pPr>
      <w:r>
        <w:rPr>
          <w:szCs w:val="21"/>
        </w:rPr>
        <w:t xml:space="preserve">    （2）组织指导教师和评阅教师对论文（设计）进行评阅，按照《本科毕业论文（设计）成绩评定参考标准》写出评阅意见，给出成绩。</w:t>
      </w:r>
    </w:p>
    <w:p>
      <w:pPr>
        <w:adjustRightInd w:val="0"/>
        <w:snapToGrid w:val="0"/>
        <w:spacing w:line="264" w:lineRule="auto"/>
        <w:rPr>
          <w:szCs w:val="21"/>
        </w:rPr>
      </w:pPr>
      <w:r>
        <w:rPr>
          <w:szCs w:val="21"/>
        </w:rPr>
        <w:t xml:space="preserve">    （3）系（院）答辩委员会对学生答辩资格进行审查。</w:t>
      </w:r>
    </w:p>
    <w:p>
      <w:pPr>
        <w:adjustRightInd w:val="0"/>
        <w:snapToGrid w:val="0"/>
        <w:spacing w:line="264" w:lineRule="auto"/>
        <w:rPr>
          <w:szCs w:val="21"/>
        </w:rPr>
      </w:pPr>
      <w:r>
        <w:rPr>
          <w:szCs w:val="21"/>
        </w:rPr>
        <w:t xml:space="preserve">    （4）答辩小组成员对论文（设计）认真审阅，拟定答辩提纲。</w:t>
      </w:r>
    </w:p>
    <w:p>
      <w:pPr>
        <w:adjustRightInd w:val="0"/>
        <w:snapToGrid w:val="0"/>
        <w:spacing w:line="264" w:lineRule="auto"/>
        <w:rPr>
          <w:szCs w:val="21"/>
        </w:rPr>
      </w:pPr>
      <w:r>
        <w:rPr>
          <w:szCs w:val="21"/>
        </w:rPr>
        <w:t xml:space="preserve">    2．学生有以下情形者，应取消答辩资格：</w:t>
      </w:r>
    </w:p>
    <w:p>
      <w:pPr>
        <w:adjustRightInd w:val="0"/>
        <w:snapToGrid w:val="0"/>
        <w:spacing w:line="264" w:lineRule="auto"/>
        <w:rPr>
          <w:szCs w:val="21"/>
        </w:rPr>
      </w:pPr>
      <w:r>
        <w:rPr>
          <w:szCs w:val="21"/>
        </w:rPr>
        <w:t xml:space="preserve">    （1）未完成毕业论文（设计）开题报告规定的任务和要求者；</w:t>
      </w:r>
    </w:p>
    <w:p>
      <w:pPr>
        <w:adjustRightInd w:val="0"/>
        <w:snapToGrid w:val="0"/>
        <w:spacing w:line="264" w:lineRule="auto"/>
        <w:rPr>
          <w:szCs w:val="21"/>
        </w:rPr>
      </w:pPr>
      <w:r>
        <w:rPr>
          <w:szCs w:val="21"/>
        </w:rPr>
        <w:t xml:space="preserve">    （2）论文（设计）有严重错误或格式不符合要求者；</w:t>
      </w:r>
    </w:p>
    <w:p>
      <w:pPr>
        <w:adjustRightInd w:val="0"/>
        <w:snapToGrid w:val="0"/>
        <w:spacing w:line="264" w:lineRule="auto"/>
        <w:rPr>
          <w:szCs w:val="21"/>
        </w:rPr>
      </w:pPr>
      <w:r>
        <w:rPr>
          <w:szCs w:val="21"/>
        </w:rPr>
        <w:t xml:space="preserve">    （3）有三分之一时间不在规定场所或擅自离校旷课达一周以上者；</w:t>
      </w:r>
    </w:p>
    <w:p>
      <w:pPr>
        <w:adjustRightInd w:val="0"/>
        <w:snapToGrid w:val="0"/>
        <w:spacing w:line="264" w:lineRule="auto"/>
        <w:rPr>
          <w:szCs w:val="21"/>
        </w:rPr>
      </w:pPr>
      <w:r>
        <w:rPr>
          <w:szCs w:val="21"/>
        </w:rPr>
        <w:t xml:space="preserve">    （4）查明有剽窃、抄袭、伪造数据或找人代做者；</w:t>
      </w:r>
    </w:p>
    <w:p>
      <w:pPr>
        <w:adjustRightInd w:val="0"/>
        <w:snapToGrid w:val="0"/>
        <w:spacing w:line="264" w:lineRule="auto"/>
        <w:rPr>
          <w:szCs w:val="21"/>
        </w:rPr>
      </w:pPr>
      <w:r>
        <w:rPr>
          <w:szCs w:val="21"/>
        </w:rPr>
        <w:t xml:space="preserve">    （5）未完成论文（设计）（电子版）网上上传者。</w:t>
      </w:r>
    </w:p>
    <w:p>
      <w:pPr>
        <w:adjustRightInd w:val="0"/>
        <w:snapToGrid w:val="0"/>
        <w:spacing w:line="264" w:lineRule="auto"/>
        <w:ind w:firstLine="435"/>
        <w:rPr>
          <w:rFonts w:hint="eastAsia"/>
          <w:szCs w:val="21"/>
        </w:rPr>
      </w:pPr>
      <w:r>
        <w:rPr>
          <w:szCs w:val="21"/>
        </w:rPr>
        <w:t>3．</w:t>
      </w:r>
      <w:r>
        <w:rPr>
          <w:spacing w:val="-6"/>
          <w:szCs w:val="21"/>
        </w:rPr>
        <w:t>答辩应按规定程序进行，首先由学生报告毕业论文（设计）的主要内容，然后教师提问、学生回答，最后由答辩小组负责人总结。每个学生答辩时间一般为15分钟左右。</w:t>
      </w:r>
    </w:p>
    <w:p>
      <w:pPr>
        <w:adjustRightInd w:val="0"/>
        <w:snapToGrid w:val="0"/>
        <w:spacing w:line="264" w:lineRule="auto"/>
        <w:ind w:firstLine="435"/>
        <w:rPr>
          <w:szCs w:val="21"/>
        </w:rPr>
      </w:pPr>
      <w:r>
        <w:rPr>
          <w:szCs w:val="21"/>
        </w:rPr>
        <w:t>（1）学生向答辩小组汇报毕业论文（设计）的主要内容应当包括：</w:t>
      </w:r>
    </w:p>
    <w:p>
      <w:pPr>
        <w:adjustRightInd w:val="0"/>
        <w:snapToGrid w:val="0"/>
        <w:spacing w:line="264" w:lineRule="auto"/>
        <w:ind w:firstLine="420" w:firstLineChars="200"/>
        <w:rPr>
          <w:rFonts w:hint="eastAsia"/>
          <w:szCs w:val="21"/>
        </w:rPr>
      </w:pPr>
      <w:r>
        <w:rPr>
          <w:szCs w:val="21"/>
        </w:rPr>
        <w:t>① 论题的目的及意义；</w:t>
      </w:r>
    </w:p>
    <w:p>
      <w:pPr>
        <w:adjustRightInd w:val="0"/>
        <w:snapToGrid w:val="0"/>
        <w:spacing w:line="264" w:lineRule="auto"/>
        <w:ind w:firstLine="420" w:firstLineChars="200"/>
        <w:rPr>
          <w:szCs w:val="21"/>
        </w:rPr>
      </w:pPr>
      <w:r>
        <w:rPr>
          <w:szCs w:val="21"/>
        </w:rPr>
        <w:t>② 采用的主要研究方法；</w:t>
      </w:r>
    </w:p>
    <w:p>
      <w:pPr>
        <w:adjustRightInd w:val="0"/>
        <w:snapToGrid w:val="0"/>
        <w:spacing w:line="264" w:lineRule="auto"/>
        <w:ind w:firstLine="420" w:firstLineChars="200"/>
        <w:rPr>
          <w:szCs w:val="21"/>
        </w:rPr>
      </w:pPr>
      <w:r>
        <w:rPr>
          <w:szCs w:val="21"/>
        </w:rPr>
        <w:t>③ 参考主要文献及资料；</w:t>
      </w:r>
    </w:p>
    <w:p>
      <w:pPr>
        <w:adjustRightInd w:val="0"/>
        <w:snapToGrid w:val="0"/>
        <w:spacing w:line="264" w:lineRule="auto"/>
        <w:ind w:firstLine="420" w:firstLineChars="200"/>
        <w:rPr>
          <w:rFonts w:hint="eastAsia"/>
          <w:szCs w:val="21"/>
        </w:rPr>
      </w:pPr>
      <w:r>
        <w:rPr>
          <w:szCs w:val="21"/>
        </w:rPr>
        <w:t>④ 论文（设计）的主要观点、价值及不足之处。</w:t>
      </w:r>
    </w:p>
    <w:p>
      <w:pPr>
        <w:adjustRightInd w:val="0"/>
        <w:snapToGrid w:val="0"/>
        <w:spacing w:line="264" w:lineRule="auto"/>
        <w:ind w:firstLine="420" w:firstLineChars="200"/>
        <w:rPr>
          <w:rFonts w:hint="eastAsia"/>
          <w:szCs w:val="21"/>
        </w:rPr>
      </w:pPr>
      <w:r>
        <w:rPr>
          <w:szCs w:val="21"/>
        </w:rPr>
        <w:t>（2）教师提问的主要内容包括：</w:t>
      </w:r>
    </w:p>
    <w:p>
      <w:pPr>
        <w:adjustRightInd w:val="0"/>
        <w:snapToGrid w:val="0"/>
        <w:spacing w:line="264" w:lineRule="auto"/>
        <w:ind w:firstLine="420" w:firstLineChars="200"/>
        <w:rPr>
          <w:rFonts w:hint="eastAsia"/>
          <w:szCs w:val="21"/>
        </w:rPr>
      </w:pPr>
      <w:r>
        <w:rPr>
          <w:szCs w:val="21"/>
        </w:rPr>
        <w:t>① 需要进一步说明的问题；</w:t>
      </w:r>
    </w:p>
    <w:p>
      <w:pPr>
        <w:adjustRightInd w:val="0"/>
        <w:snapToGrid w:val="0"/>
        <w:spacing w:line="264" w:lineRule="auto"/>
        <w:ind w:firstLine="420" w:firstLineChars="200"/>
        <w:rPr>
          <w:szCs w:val="21"/>
        </w:rPr>
      </w:pPr>
      <w:r>
        <w:rPr>
          <w:szCs w:val="21"/>
        </w:rPr>
        <w:t>② 论文（设计）中所涉及的基本理论、基本知识、方法和原理。</w:t>
      </w:r>
    </w:p>
    <w:p>
      <w:pPr>
        <w:adjustRightInd w:val="0"/>
        <w:snapToGrid w:val="0"/>
        <w:spacing w:line="264" w:lineRule="auto"/>
        <w:rPr>
          <w:szCs w:val="21"/>
        </w:rPr>
      </w:pPr>
      <w:r>
        <w:rPr>
          <w:szCs w:val="21"/>
        </w:rPr>
        <w:t xml:space="preserve">    4</w:t>
      </w:r>
      <w:r>
        <w:rPr>
          <w:color w:val="000000"/>
          <w:kern w:val="0"/>
          <w:szCs w:val="21"/>
        </w:rPr>
        <w:t>．</w:t>
      </w:r>
      <w:r>
        <w:rPr>
          <w:szCs w:val="21"/>
        </w:rPr>
        <w:t>在答辩过程中，答辩小组应指定专人认真做好相应记录。答辩后答辩小组要给出论文（设计）成绩及答辩是否通过的意见。</w:t>
      </w:r>
    </w:p>
    <w:p>
      <w:pPr>
        <w:adjustRightInd w:val="0"/>
        <w:snapToGrid w:val="0"/>
        <w:spacing w:line="264" w:lineRule="auto"/>
        <w:outlineLvl w:val="0"/>
        <w:rPr>
          <w:rFonts w:hint="eastAsia"/>
          <w:szCs w:val="21"/>
        </w:rPr>
      </w:pPr>
      <w:r>
        <w:rPr>
          <w:szCs w:val="21"/>
        </w:rPr>
        <w:t xml:space="preserve">   </w:t>
      </w:r>
      <w:r>
        <w:rPr>
          <w:rFonts w:hint="eastAsia"/>
          <w:szCs w:val="21"/>
        </w:rPr>
        <w:t xml:space="preserve"> （三）成绩总评</w:t>
      </w:r>
    </w:p>
    <w:p>
      <w:pPr>
        <w:adjustRightInd w:val="0"/>
        <w:snapToGrid w:val="0"/>
        <w:spacing w:line="264" w:lineRule="auto"/>
        <w:rPr>
          <w:szCs w:val="21"/>
        </w:rPr>
      </w:pPr>
      <w:r>
        <w:rPr>
          <w:szCs w:val="21"/>
        </w:rPr>
        <w:t xml:space="preserve">    1．毕业论文（设计）的初评成绩由指导教师、评阅教师和答辩小组三部分的评分分别按30%、20%和50%的比例算出，总评成绩由系（院）答辩委员会确定。</w:t>
      </w:r>
    </w:p>
    <w:p>
      <w:pPr>
        <w:adjustRightInd w:val="0"/>
        <w:snapToGrid w:val="0"/>
        <w:spacing w:line="264" w:lineRule="auto"/>
        <w:rPr>
          <w:szCs w:val="21"/>
        </w:rPr>
      </w:pPr>
      <w:r>
        <w:rPr>
          <w:szCs w:val="21"/>
        </w:rPr>
        <w:t xml:space="preserve">    2．毕业论文（设计）的总评成绩采用百分记分制。</w:t>
      </w:r>
    </w:p>
    <w:p>
      <w:pPr>
        <w:adjustRightInd w:val="0"/>
        <w:snapToGrid w:val="0"/>
        <w:spacing w:line="264" w:lineRule="auto"/>
        <w:rPr>
          <w:szCs w:val="21"/>
        </w:rPr>
      </w:pPr>
      <w:r>
        <w:rPr>
          <w:szCs w:val="21"/>
        </w:rPr>
        <w:t xml:space="preserve">    3．毕业论文（设计）的优秀率不超过15％。</w:t>
      </w:r>
    </w:p>
    <w:p>
      <w:pPr>
        <w:adjustRightInd w:val="0"/>
        <w:snapToGrid w:val="0"/>
        <w:spacing w:line="264" w:lineRule="auto"/>
        <w:rPr>
          <w:szCs w:val="21"/>
        </w:rPr>
      </w:pPr>
      <w:r>
        <w:rPr>
          <w:szCs w:val="21"/>
        </w:rPr>
        <w:t xml:space="preserve">    （四）对于因各种原因未参加正常答辩和论文（设计）成绩不及格的，原则上应安排在下一年级对论文（设计）进行答辩和成绩评定。 </w:t>
      </w:r>
    </w:p>
    <w:p>
      <w:pPr>
        <w:adjustRightInd w:val="0"/>
        <w:snapToGrid w:val="0"/>
        <w:spacing w:line="264" w:lineRule="auto"/>
        <w:rPr>
          <w:rFonts w:eastAsia="黑体"/>
          <w:b/>
          <w:bCs/>
          <w:szCs w:val="21"/>
        </w:rPr>
      </w:pPr>
      <w:r>
        <w:rPr>
          <w:rFonts w:eastAsia="黑体"/>
          <w:b/>
          <w:bCs/>
          <w:szCs w:val="21"/>
        </w:rPr>
        <w:t xml:space="preserve">   </w:t>
      </w:r>
    </w:p>
    <w:p>
      <w:pPr>
        <w:tabs>
          <w:tab w:val="left" w:pos="2644"/>
        </w:tabs>
        <w:adjustRightInd w:val="0"/>
        <w:snapToGrid w:val="0"/>
        <w:spacing w:line="264" w:lineRule="auto"/>
        <w:ind w:firstLine="472" w:firstLineChars="196"/>
        <w:rPr>
          <w:rFonts w:hint="eastAsia" w:eastAsia="黑体"/>
          <w:bCs/>
          <w:sz w:val="24"/>
        </w:rPr>
      </w:pPr>
      <w:r>
        <w:rPr>
          <w:rFonts w:eastAsia="黑体"/>
          <w:b/>
          <w:bCs/>
          <w:sz w:val="24"/>
        </w:rPr>
        <w:t xml:space="preserve"> </w:t>
      </w:r>
      <w:r>
        <w:rPr>
          <w:rFonts w:eastAsia="黑体"/>
          <w:bCs/>
          <w:sz w:val="24"/>
        </w:rPr>
        <w:t>七、存档</w:t>
      </w:r>
      <w:r>
        <w:rPr>
          <w:rFonts w:eastAsia="黑体"/>
          <w:bCs/>
          <w:sz w:val="24"/>
        </w:rPr>
        <w:tab/>
      </w:r>
    </w:p>
    <w:p>
      <w:pPr>
        <w:adjustRightInd w:val="0"/>
        <w:snapToGrid w:val="0"/>
        <w:spacing w:line="264" w:lineRule="auto"/>
        <w:rPr>
          <w:szCs w:val="21"/>
        </w:rPr>
      </w:pPr>
      <w:r>
        <w:rPr>
          <w:szCs w:val="21"/>
        </w:rPr>
        <w:t xml:space="preserve">    （一）学生答辩后，各系（院）应将《广西师范学院本科毕业论文（设计）》（含附件）和《广西师范学院本科毕业论文（设计）工作记录及成绩评定册》等材料按毕业论文（设计）成绩册的顺序、按专业班级成捆保存。</w:t>
      </w:r>
    </w:p>
    <w:p>
      <w:pPr>
        <w:adjustRightInd w:val="0"/>
        <w:snapToGrid w:val="0"/>
        <w:spacing w:line="264" w:lineRule="auto"/>
        <w:rPr>
          <w:szCs w:val="21"/>
        </w:rPr>
      </w:pPr>
      <w:r>
        <w:rPr>
          <w:szCs w:val="21"/>
        </w:rPr>
        <w:t xml:space="preserve">    （二）经系（院）审核上传的毕业论文（设计）电子版由教务处归类整理，按类别、系（院）分别刻录光盘保存。</w:t>
      </w:r>
    </w:p>
    <w:p>
      <w:pPr>
        <w:adjustRightInd w:val="0"/>
        <w:snapToGrid w:val="0"/>
        <w:spacing w:line="264" w:lineRule="auto"/>
        <w:rPr>
          <w:szCs w:val="21"/>
        </w:rPr>
      </w:pPr>
      <w:r>
        <w:rPr>
          <w:szCs w:val="21"/>
        </w:rPr>
        <w:t xml:space="preserve">    （三）教务处可根据系（院）的要求设置电子版论文（设计）的保密级别，通过校园网发布，以便学院师生检索与利用。存档的纸质版论文（设计）一般不外借，院内师生可查询，但应办理相关手续。</w:t>
      </w:r>
    </w:p>
    <w:p>
      <w:pPr>
        <w:adjustRightInd w:val="0"/>
        <w:snapToGrid w:val="0"/>
        <w:spacing w:line="264" w:lineRule="auto"/>
        <w:rPr>
          <w:szCs w:val="21"/>
        </w:rPr>
      </w:pPr>
      <w:r>
        <w:rPr>
          <w:szCs w:val="21"/>
        </w:rPr>
        <w:t xml:space="preserve">    （四）毕业论文（设计）的纸质版及相关材料至少保存5年，电子版应长久保存。</w:t>
      </w:r>
    </w:p>
    <w:p>
      <w:pPr>
        <w:adjustRightInd w:val="0"/>
        <w:snapToGrid w:val="0"/>
        <w:spacing w:line="264" w:lineRule="auto"/>
        <w:rPr>
          <w:rFonts w:eastAsia="黑体"/>
          <w:b/>
          <w:bCs/>
          <w:szCs w:val="21"/>
        </w:rPr>
      </w:pPr>
      <w:r>
        <w:rPr>
          <w:rFonts w:eastAsia="黑体"/>
          <w:b/>
          <w:bCs/>
          <w:szCs w:val="21"/>
        </w:rPr>
        <w:t xml:space="preserve">    </w:t>
      </w:r>
    </w:p>
    <w:p>
      <w:pPr>
        <w:adjustRightInd w:val="0"/>
        <w:snapToGrid w:val="0"/>
        <w:spacing w:line="264" w:lineRule="auto"/>
        <w:ind w:firstLine="470" w:firstLineChars="196"/>
        <w:rPr>
          <w:rFonts w:hint="eastAsia" w:eastAsia="黑体"/>
          <w:bCs/>
          <w:sz w:val="24"/>
        </w:rPr>
      </w:pPr>
      <w:r>
        <w:rPr>
          <w:rFonts w:eastAsia="黑体"/>
          <w:bCs/>
          <w:sz w:val="24"/>
        </w:rPr>
        <w:t>八、经费</w:t>
      </w:r>
    </w:p>
    <w:p>
      <w:pPr>
        <w:adjustRightInd w:val="0"/>
        <w:snapToGrid w:val="0"/>
        <w:spacing w:line="264" w:lineRule="auto"/>
        <w:outlineLvl w:val="0"/>
        <w:rPr>
          <w:szCs w:val="21"/>
        </w:rPr>
      </w:pPr>
      <w:r>
        <w:rPr>
          <w:szCs w:val="21"/>
        </w:rPr>
        <w:t xml:space="preserve">    （一）经费标准及划拨</w:t>
      </w:r>
    </w:p>
    <w:p>
      <w:pPr>
        <w:adjustRightInd w:val="0"/>
        <w:snapToGrid w:val="0"/>
        <w:spacing w:line="264" w:lineRule="auto"/>
        <w:rPr>
          <w:szCs w:val="21"/>
        </w:rPr>
      </w:pPr>
      <w:r>
        <w:rPr>
          <w:szCs w:val="21"/>
        </w:rPr>
        <w:t xml:space="preserve">    1．文学、法学、教育学、管理学类专业每生30元，理学、工学类专业每生40元，化学专业每生65元。</w:t>
      </w:r>
    </w:p>
    <w:p>
      <w:pPr>
        <w:adjustRightInd w:val="0"/>
        <w:snapToGrid w:val="0"/>
        <w:spacing w:line="264" w:lineRule="auto"/>
        <w:rPr>
          <w:szCs w:val="21"/>
        </w:rPr>
      </w:pPr>
      <w:r>
        <w:rPr>
          <w:szCs w:val="21"/>
        </w:rPr>
        <w:t xml:space="preserve">    2．毕业论文（设计）经费按相应的标准及当年毕业生人数，一次性拨到学生所在系（院）。</w:t>
      </w:r>
    </w:p>
    <w:p>
      <w:pPr>
        <w:adjustRightInd w:val="0"/>
        <w:snapToGrid w:val="0"/>
        <w:spacing w:line="264" w:lineRule="auto"/>
        <w:outlineLvl w:val="0"/>
        <w:rPr>
          <w:szCs w:val="21"/>
        </w:rPr>
      </w:pPr>
      <w:r>
        <w:rPr>
          <w:szCs w:val="21"/>
        </w:rPr>
        <w:t xml:space="preserve">    （二）经费用途</w:t>
      </w:r>
    </w:p>
    <w:p>
      <w:pPr>
        <w:adjustRightInd w:val="0"/>
        <w:snapToGrid w:val="0"/>
        <w:spacing w:line="264" w:lineRule="auto"/>
        <w:rPr>
          <w:szCs w:val="21"/>
        </w:rPr>
      </w:pPr>
      <w:r>
        <w:rPr>
          <w:szCs w:val="21"/>
        </w:rPr>
        <w:t xml:space="preserve">    1．经费用于毕业论文（设计）工作必要的开支，如：上机、复印、实验、调研、查资料、打印、装订等方面的开支。</w:t>
      </w:r>
    </w:p>
    <w:p>
      <w:pPr>
        <w:adjustRightInd w:val="0"/>
        <w:snapToGrid w:val="0"/>
        <w:spacing w:line="264" w:lineRule="auto"/>
        <w:rPr>
          <w:szCs w:val="21"/>
        </w:rPr>
      </w:pPr>
      <w:r>
        <w:rPr>
          <w:szCs w:val="21"/>
        </w:rPr>
        <w:t xml:space="preserve">    2．毕业论文（设计）经费专款专用，不得挪作他用。</w:t>
      </w:r>
    </w:p>
    <w:p>
      <w:pPr>
        <w:adjustRightInd w:val="0"/>
        <w:snapToGrid w:val="0"/>
        <w:spacing w:line="264" w:lineRule="auto"/>
        <w:rPr>
          <w:rFonts w:eastAsia="黑体"/>
          <w:b/>
          <w:bCs/>
          <w:szCs w:val="21"/>
        </w:rPr>
      </w:pPr>
      <w:r>
        <w:rPr>
          <w:rFonts w:eastAsia="黑体"/>
          <w:b/>
          <w:bCs/>
          <w:szCs w:val="21"/>
        </w:rPr>
        <w:t xml:space="preserve">   </w:t>
      </w:r>
    </w:p>
    <w:p>
      <w:pPr>
        <w:adjustRightInd w:val="0"/>
        <w:snapToGrid w:val="0"/>
        <w:spacing w:line="264" w:lineRule="auto"/>
        <w:ind w:firstLine="472" w:firstLineChars="196"/>
        <w:rPr>
          <w:rFonts w:hint="eastAsia" w:eastAsia="黑体"/>
          <w:bCs/>
          <w:sz w:val="24"/>
        </w:rPr>
      </w:pPr>
      <w:r>
        <w:rPr>
          <w:rFonts w:eastAsia="黑体"/>
          <w:b/>
          <w:bCs/>
          <w:sz w:val="24"/>
        </w:rPr>
        <w:t xml:space="preserve"> </w:t>
      </w:r>
      <w:r>
        <w:rPr>
          <w:rFonts w:eastAsia="黑体"/>
          <w:bCs/>
          <w:sz w:val="24"/>
        </w:rPr>
        <w:t>九、其他</w:t>
      </w:r>
    </w:p>
    <w:p>
      <w:pPr>
        <w:adjustRightInd w:val="0"/>
        <w:snapToGrid w:val="0"/>
        <w:spacing w:line="264" w:lineRule="auto"/>
        <w:rPr>
          <w:szCs w:val="21"/>
        </w:rPr>
      </w:pPr>
      <w:r>
        <w:rPr>
          <w:szCs w:val="21"/>
        </w:rPr>
        <w:t xml:space="preserve">    （一）毕业论文（设计）工作一般安排在第八学期进行，整个工作应当在6月10日前结束。命题、选题、指导教师安排、指导学生撰写开题报告等工作应当在第七学期结束前完成。</w:t>
      </w:r>
    </w:p>
    <w:p>
      <w:pPr>
        <w:adjustRightInd w:val="0"/>
        <w:snapToGrid w:val="0"/>
        <w:spacing w:line="264" w:lineRule="auto"/>
        <w:rPr>
          <w:szCs w:val="21"/>
        </w:rPr>
      </w:pPr>
      <w:r>
        <w:rPr>
          <w:szCs w:val="21"/>
        </w:rPr>
        <w:t xml:space="preserve">    （二）各系（院）布置论文（设计）选题工作前，要组织教师、学生学习有关文件及规定，安排有丰富科研工作经验的教师，为撰写毕业论文（设计）的学生做一次集体辅导，介绍毕业论文（设计）的方法和注意事项。</w:t>
      </w:r>
    </w:p>
    <w:p>
      <w:pPr>
        <w:adjustRightInd w:val="0"/>
        <w:snapToGrid w:val="0"/>
        <w:spacing w:line="264" w:lineRule="auto"/>
        <w:rPr>
          <w:szCs w:val="21"/>
        </w:rPr>
      </w:pPr>
      <w:r>
        <w:rPr>
          <w:szCs w:val="21"/>
        </w:rPr>
        <w:t xml:space="preserve">    （三）各系（院）评选优秀毕业论文（设计）后，要将优秀毕业论文（设计）的题目及作者公示一周。</w:t>
      </w:r>
    </w:p>
    <w:p>
      <w:pPr>
        <w:adjustRightInd w:val="0"/>
        <w:snapToGrid w:val="0"/>
        <w:spacing w:line="264" w:lineRule="auto"/>
        <w:rPr>
          <w:szCs w:val="21"/>
        </w:rPr>
      </w:pPr>
      <w:r>
        <w:rPr>
          <w:szCs w:val="21"/>
        </w:rPr>
        <w:t xml:space="preserve">    （四）毕业论文（设计）不及格或无毕业论文（设计）者，作结业处理。结业后的处理办法，参照《广西师范学院普通高等教育本科学分制学籍管理规定》执行。</w:t>
      </w:r>
    </w:p>
    <w:p>
      <w:pPr>
        <w:adjustRightInd w:val="0"/>
        <w:snapToGrid w:val="0"/>
        <w:spacing w:line="264" w:lineRule="auto"/>
        <w:rPr>
          <w:szCs w:val="21"/>
        </w:rPr>
      </w:pPr>
      <w:r>
        <w:rPr>
          <w:szCs w:val="21"/>
        </w:rPr>
        <w:t xml:space="preserve">    （五）各系（院）毕业论文（设计）工作完成后，教务处要按一定比例抽取毕业论文（设计）送院外专家评审，对我院毕业论文（设计）工作质量进行评估。</w:t>
      </w:r>
    </w:p>
    <w:p>
      <w:pPr>
        <w:adjustRightInd w:val="0"/>
        <w:snapToGrid w:val="0"/>
        <w:spacing w:line="264" w:lineRule="auto"/>
        <w:rPr>
          <w:szCs w:val="21"/>
        </w:rPr>
      </w:pPr>
      <w:r>
        <w:rPr>
          <w:szCs w:val="21"/>
        </w:rPr>
        <w:t xml:space="preserve">    （六）本办法由教务处负责解释。</w:t>
      </w:r>
    </w:p>
    <w:p>
      <w:pPr>
        <w:adjustRightInd w:val="0"/>
        <w:snapToGrid w:val="0"/>
        <w:spacing w:after="180" w:afterLines="75" w:line="264" w:lineRule="auto"/>
        <w:rPr>
          <w:szCs w:val="21"/>
        </w:rPr>
      </w:pPr>
      <w:r>
        <w:rPr>
          <w:szCs w:val="21"/>
        </w:rPr>
        <w:t xml:space="preserve">    （七）本办法自公布之日起施行。</w:t>
      </w:r>
    </w:p>
    <w:p>
      <w:pPr>
        <w:adjustRightInd w:val="0"/>
        <w:snapToGrid w:val="0"/>
        <w:spacing w:line="264" w:lineRule="auto"/>
        <w:rPr>
          <w:rFonts w:hint="eastAsia"/>
          <w:szCs w:val="21"/>
        </w:rPr>
      </w:pPr>
      <w:r>
        <w:rPr>
          <w:szCs w:val="21"/>
        </w:rPr>
        <w:t xml:space="preserve">   </w:t>
      </w:r>
    </w:p>
    <w:p>
      <w:pPr>
        <w:adjustRightInd w:val="0"/>
        <w:snapToGrid w:val="0"/>
        <w:spacing w:line="264" w:lineRule="auto"/>
        <w:ind w:firstLine="420" w:firstLineChars="200"/>
        <w:rPr>
          <w:szCs w:val="21"/>
        </w:rPr>
      </w:pPr>
      <w:r>
        <w:rPr>
          <w:szCs w:val="21"/>
        </w:rPr>
        <w:t xml:space="preserve"> 附件：广西师范学院本科毕业论文（设计）成绩评定参考标准</w:t>
      </w:r>
    </w:p>
    <w:p>
      <w:pPr>
        <w:adjustRightInd w:val="0"/>
        <w:snapToGrid w:val="0"/>
        <w:spacing w:line="264" w:lineRule="auto"/>
        <w:rPr>
          <w:rFonts w:hint="eastAsia"/>
          <w:szCs w:val="21"/>
        </w:rPr>
      </w:pPr>
    </w:p>
    <w:p>
      <w:pPr>
        <w:adjustRightInd w:val="0"/>
        <w:snapToGrid w:val="0"/>
        <w:spacing w:line="264" w:lineRule="auto"/>
        <w:rPr>
          <w:rFonts w:hint="eastAsia"/>
          <w:szCs w:val="21"/>
        </w:rPr>
      </w:pPr>
    </w:p>
    <w:p>
      <w:pPr>
        <w:adjustRightInd w:val="0"/>
        <w:snapToGrid w:val="0"/>
        <w:spacing w:line="264" w:lineRule="auto"/>
        <w:rPr>
          <w:szCs w:val="21"/>
        </w:rPr>
      </w:pPr>
      <w:r>
        <w:rPr>
          <w:szCs w:val="21"/>
        </w:rPr>
        <w:t xml:space="preserve">                                                 </w:t>
      </w:r>
      <w:r>
        <w:rPr>
          <w:rFonts w:hint="eastAsia"/>
          <w:szCs w:val="21"/>
        </w:rPr>
        <w:t xml:space="preserve">         </w:t>
      </w:r>
    </w:p>
    <w:p>
      <w:pPr>
        <w:adjustRightInd w:val="0"/>
        <w:snapToGrid w:val="0"/>
        <w:spacing w:line="264" w:lineRule="auto"/>
        <w:rPr>
          <w:szCs w:val="21"/>
        </w:rPr>
      </w:pPr>
      <w:r>
        <w:rPr>
          <w:szCs w:val="21"/>
        </w:rPr>
        <w:t xml:space="preserve">　　　　                                   </w:t>
      </w:r>
      <w:r>
        <w:rPr>
          <w:rFonts w:hint="eastAsia"/>
          <w:szCs w:val="21"/>
        </w:rPr>
        <w:t xml:space="preserve">          </w:t>
      </w:r>
    </w:p>
    <w:p>
      <w:pPr>
        <w:adjustRightInd w:val="0"/>
        <w:snapToGrid w:val="0"/>
        <w:spacing w:line="500" w:lineRule="exact"/>
        <w:rPr>
          <w:rFonts w:hint="eastAsia" w:ascii="宋体" w:hAnsi="宋体"/>
          <w:color w:val="000000"/>
          <w:sz w:val="24"/>
        </w:rPr>
      </w:pPr>
    </w:p>
    <w:p>
      <w:pPr>
        <w:adjustRightInd w:val="0"/>
        <w:snapToGrid w:val="0"/>
        <w:spacing w:line="500" w:lineRule="exact"/>
        <w:rPr>
          <w:rFonts w:hint="eastAsia" w:ascii="宋体" w:hAnsi="宋体"/>
          <w:color w:val="000000"/>
          <w:sz w:val="24"/>
        </w:rPr>
      </w:pPr>
    </w:p>
    <w:p>
      <w:pPr>
        <w:adjustRightInd w:val="0"/>
        <w:snapToGrid w:val="0"/>
        <w:spacing w:line="500" w:lineRule="exact"/>
        <w:rPr>
          <w:rFonts w:hint="eastAsia" w:ascii="仿宋_GB2312" w:eastAsia="仿宋_GB2312"/>
          <w:color w:val="000000"/>
          <w:szCs w:val="21"/>
        </w:rPr>
      </w:pPr>
      <w:bookmarkStart w:id="0" w:name="_GoBack"/>
      <w:bookmarkEnd w:id="0"/>
      <w:r>
        <w:rPr>
          <w:rFonts w:ascii="宋体" w:hAnsi="宋体"/>
          <w:color w:val="000000"/>
          <w:szCs w:val="21"/>
        </w:rPr>
        <w:br w:type="page"/>
      </w:r>
      <w:r>
        <w:rPr>
          <w:rFonts w:hint="eastAsia" w:ascii="宋体" w:hAnsi="宋体"/>
          <w:color w:val="000000"/>
          <w:szCs w:val="21"/>
        </w:rPr>
        <w:t>附件：</w:t>
      </w:r>
      <w:r>
        <w:rPr>
          <w:rFonts w:hint="eastAsia" w:ascii="仿宋_GB2312" w:eastAsia="仿宋_GB2312"/>
          <w:color w:val="000000"/>
          <w:szCs w:val="21"/>
        </w:rPr>
        <w:t xml:space="preserve">  </w:t>
      </w:r>
    </w:p>
    <w:p>
      <w:pPr>
        <w:adjustRightInd w:val="0"/>
        <w:snapToGrid w:val="0"/>
        <w:spacing w:line="500" w:lineRule="exact"/>
        <w:jc w:val="center"/>
        <w:rPr>
          <w:rFonts w:hint="eastAsia" w:ascii="方正小标宋简体" w:hAnsi="宋体" w:eastAsia="方正小标宋简体"/>
          <w:bCs/>
          <w:color w:val="000000"/>
          <w:sz w:val="32"/>
          <w:szCs w:val="32"/>
        </w:rPr>
      </w:pPr>
      <w:r>
        <w:rPr>
          <w:rFonts w:hint="eastAsia" w:ascii="方正小标宋简体" w:hAnsi="宋体" w:eastAsia="方正小标宋简体"/>
          <w:bCs/>
          <w:color w:val="000000"/>
          <w:sz w:val="32"/>
          <w:szCs w:val="32"/>
        </w:rPr>
        <w:t>广西师范学院本科毕业论文（设计）成绩评定参考标准</w:t>
      </w:r>
    </w:p>
    <w:tbl>
      <w:tblPr>
        <w:tblStyle w:val="3"/>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360"/>
        <w:gridCol w:w="533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黑体" w:hAnsi="宋体" w:eastAsia="黑体"/>
                <w:bCs/>
                <w:color w:val="000000"/>
                <w:sz w:val="24"/>
              </w:rPr>
            </w:pPr>
            <w:r>
              <w:rPr>
                <w:rFonts w:hint="eastAsia" w:ascii="黑体" w:hAnsi="宋体" w:eastAsia="黑体"/>
                <w:bCs/>
                <w:color w:val="000000"/>
                <w:sz w:val="24"/>
              </w:rPr>
              <w:t>序号</w:t>
            </w:r>
          </w:p>
        </w:tc>
        <w:tc>
          <w:tcPr>
            <w:tcW w:w="13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黑体" w:hAnsi="宋体" w:eastAsia="黑体"/>
                <w:bCs/>
                <w:color w:val="000000"/>
                <w:sz w:val="24"/>
              </w:rPr>
            </w:pPr>
            <w:r>
              <w:rPr>
                <w:rFonts w:hint="eastAsia" w:ascii="黑体" w:hAnsi="宋体" w:eastAsia="黑体"/>
                <w:bCs/>
                <w:color w:val="000000"/>
                <w:sz w:val="24"/>
              </w:rPr>
              <w:t>评价项目</w:t>
            </w:r>
          </w:p>
        </w:tc>
        <w:tc>
          <w:tcPr>
            <w:tcW w:w="53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黑体" w:hAnsi="宋体" w:eastAsia="黑体"/>
                <w:bCs/>
                <w:color w:val="000000"/>
                <w:sz w:val="24"/>
              </w:rPr>
            </w:pPr>
            <w:r>
              <w:rPr>
                <w:rFonts w:hint="eastAsia" w:ascii="黑体" w:hAnsi="宋体" w:eastAsia="黑体"/>
                <w:bCs/>
                <w:color w:val="000000"/>
                <w:sz w:val="24"/>
              </w:rPr>
              <w:t>项目指标解读</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黑体" w:hAnsi="宋体" w:eastAsia="黑体"/>
                <w:bCs/>
                <w:color w:val="000000"/>
                <w:sz w:val="24"/>
              </w:rPr>
            </w:pPr>
            <w:r>
              <w:rPr>
                <w:rFonts w:hint="eastAsia" w:ascii="黑体" w:hAnsi="宋体" w:eastAsia="黑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olor w:val="000000"/>
                <w:szCs w:val="21"/>
              </w:rPr>
            </w:pPr>
            <w:r>
              <w:rPr>
                <w:rFonts w:hint="eastAsia" w:ascii="宋体" w:hAnsi="宋体"/>
                <w:color w:val="000000"/>
                <w:szCs w:val="21"/>
              </w:rPr>
              <w:t>1</w:t>
            </w:r>
          </w:p>
        </w:tc>
        <w:tc>
          <w:tcPr>
            <w:tcW w:w="13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color w:val="000000"/>
                <w:szCs w:val="21"/>
              </w:rPr>
            </w:pPr>
            <w:r>
              <w:rPr>
                <w:rFonts w:hint="eastAsia" w:ascii="宋体" w:hAnsi="宋体"/>
                <w:color w:val="000000"/>
                <w:szCs w:val="21"/>
              </w:rPr>
              <w:t>学习与</w:t>
            </w:r>
          </w:p>
          <w:p>
            <w:pPr>
              <w:adjustRightInd w:val="0"/>
              <w:snapToGrid w:val="0"/>
              <w:spacing w:line="300" w:lineRule="auto"/>
              <w:jc w:val="center"/>
              <w:rPr>
                <w:rFonts w:ascii="宋体" w:hAnsi="宋体"/>
                <w:color w:val="000000"/>
                <w:szCs w:val="21"/>
              </w:rPr>
            </w:pPr>
            <w:r>
              <w:rPr>
                <w:rFonts w:hint="eastAsia" w:ascii="宋体" w:hAnsi="宋体"/>
                <w:color w:val="000000"/>
                <w:szCs w:val="21"/>
              </w:rPr>
              <w:t>工作态度</w:t>
            </w:r>
          </w:p>
          <w:p>
            <w:pPr>
              <w:adjustRightInd w:val="0"/>
              <w:snapToGrid w:val="0"/>
              <w:spacing w:line="300" w:lineRule="auto"/>
              <w:jc w:val="center"/>
              <w:rPr>
                <w:rFonts w:ascii="宋体" w:hAnsi="宋体"/>
                <w:color w:val="000000"/>
                <w:szCs w:val="21"/>
              </w:rPr>
            </w:pPr>
          </w:p>
        </w:tc>
        <w:tc>
          <w:tcPr>
            <w:tcW w:w="53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①自觉遵守学院各项规章制度，表现良好（30%）</w:t>
            </w:r>
          </w:p>
          <w:p>
            <w:pPr>
              <w:adjustRightInd w:val="0"/>
              <w:snapToGrid w:val="0"/>
              <w:spacing w:line="300" w:lineRule="auto"/>
              <w:rPr>
                <w:rFonts w:hint="eastAsia" w:ascii="宋体" w:hAnsi="宋体"/>
                <w:color w:val="000000"/>
                <w:szCs w:val="21"/>
              </w:rPr>
            </w:pPr>
            <w:r>
              <w:rPr>
                <w:rFonts w:hint="eastAsia" w:ascii="宋体" w:hAnsi="宋体"/>
                <w:color w:val="000000"/>
                <w:szCs w:val="21"/>
              </w:rPr>
              <w:t>②尊重指导老师，积极主动争取指导（30%）</w:t>
            </w:r>
          </w:p>
          <w:p>
            <w:pPr>
              <w:adjustRightInd w:val="0"/>
              <w:snapToGrid w:val="0"/>
              <w:spacing w:line="300" w:lineRule="auto"/>
              <w:rPr>
                <w:rFonts w:ascii="宋体" w:hAnsi="宋体"/>
                <w:color w:val="000000"/>
                <w:szCs w:val="21"/>
              </w:rPr>
            </w:pPr>
            <w:r>
              <w:rPr>
                <w:rFonts w:hint="eastAsia" w:ascii="宋体" w:hAnsi="宋体"/>
                <w:color w:val="000000"/>
                <w:szCs w:val="21"/>
              </w:rPr>
              <w:t>③工作量饱满，独立按期地完成各项预定的工作任务（40%）</w:t>
            </w:r>
          </w:p>
        </w:tc>
        <w:tc>
          <w:tcPr>
            <w:tcW w:w="900"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ascii="宋体" w:hAnsi="宋体"/>
                <w:color w:val="000000"/>
                <w:szCs w:val="21"/>
              </w:rPr>
            </w:pPr>
            <w:r>
              <w:rPr>
                <w:rFonts w:hint="eastAsia" w:ascii="宋体" w:hAnsi="宋体"/>
                <w:color w:val="000000"/>
                <w:szCs w:val="21"/>
              </w:rPr>
              <w:t>1、指导教师按1—6项进行评价打分；评阅教师按2—6项进行评价打分；答辩小组按2—7项进行评价打分。</w:t>
            </w:r>
          </w:p>
          <w:p>
            <w:pPr>
              <w:adjustRightInd w:val="0"/>
              <w:snapToGrid w:val="0"/>
              <w:spacing w:line="300" w:lineRule="auto"/>
              <w:jc w:val="center"/>
              <w:rPr>
                <w:rFonts w:hint="eastAsia" w:ascii="宋体" w:hAnsi="宋体"/>
                <w:color w:val="000000"/>
                <w:szCs w:val="21"/>
              </w:rPr>
            </w:pPr>
          </w:p>
          <w:p>
            <w:pPr>
              <w:adjustRightInd w:val="0"/>
              <w:snapToGrid w:val="0"/>
              <w:spacing w:line="300" w:lineRule="auto"/>
              <w:rPr>
                <w:rFonts w:ascii="宋体" w:hAnsi="宋体"/>
                <w:color w:val="000000"/>
                <w:szCs w:val="21"/>
              </w:rPr>
            </w:pPr>
            <w:r>
              <w:rPr>
                <w:rFonts w:hint="eastAsia" w:ascii="宋体" w:hAnsi="宋体"/>
                <w:color w:val="000000"/>
                <w:szCs w:val="21"/>
              </w:rPr>
              <w:t>2、各项目所占分值分别见指导教师评价表、评阅教师评价表、答辩小组评价表。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olor w:val="000000"/>
                <w:szCs w:val="21"/>
              </w:rPr>
            </w:pPr>
            <w:r>
              <w:rPr>
                <w:rFonts w:hint="eastAsia" w:ascii="宋体" w:hAnsi="宋体"/>
                <w:color w:val="000000"/>
                <w:szCs w:val="21"/>
              </w:rPr>
              <w:t>2</w:t>
            </w:r>
          </w:p>
        </w:tc>
        <w:tc>
          <w:tcPr>
            <w:tcW w:w="13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color w:val="000000"/>
                <w:szCs w:val="21"/>
              </w:rPr>
            </w:pPr>
            <w:r>
              <w:rPr>
                <w:rFonts w:hint="eastAsia" w:ascii="宋体" w:hAnsi="宋体"/>
                <w:color w:val="000000"/>
                <w:szCs w:val="21"/>
              </w:rPr>
              <w:t>选题的价值</w:t>
            </w:r>
          </w:p>
          <w:p>
            <w:pPr>
              <w:adjustRightInd w:val="0"/>
              <w:snapToGrid w:val="0"/>
              <w:spacing w:line="300" w:lineRule="auto"/>
              <w:jc w:val="center"/>
              <w:rPr>
                <w:rFonts w:ascii="宋体" w:hAnsi="宋体"/>
                <w:color w:val="000000"/>
                <w:szCs w:val="21"/>
              </w:rPr>
            </w:pPr>
            <w:r>
              <w:rPr>
                <w:rFonts w:hint="eastAsia" w:ascii="宋体" w:hAnsi="宋体"/>
                <w:color w:val="000000"/>
                <w:szCs w:val="21"/>
              </w:rPr>
              <w:t>及意义</w:t>
            </w:r>
          </w:p>
          <w:p>
            <w:pPr>
              <w:adjustRightInd w:val="0"/>
              <w:snapToGrid w:val="0"/>
              <w:spacing w:line="300" w:lineRule="auto"/>
              <w:jc w:val="center"/>
              <w:rPr>
                <w:rFonts w:ascii="宋体" w:hAnsi="宋体"/>
                <w:color w:val="000000"/>
                <w:szCs w:val="21"/>
              </w:rPr>
            </w:pPr>
          </w:p>
        </w:tc>
        <w:tc>
          <w:tcPr>
            <w:tcW w:w="53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①选题符合专业培养目标要求（30%）</w:t>
            </w:r>
          </w:p>
          <w:p>
            <w:pPr>
              <w:adjustRightInd w:val="0"/>
              <w:snapToGrid w:val="0"/>
              <w:spacing w:line="300" w:lineRule="auto"/>
              <w:rPr>
                <w:rFonts w:hint="eastAsia" w:ascii="宋体" w:hAnsi="宋体"/>
                <w:color w:val="000000"/>
                <w:szCs w:val="21"/>
              </w:rPr>
            </w:pPr>
            <w:r>
              <w:rPr>
                <w:rFonts w:hint="eastAsia" w:ascii="宋体" w:hAnsi="宋体"/>
                <w:color w:val="000000"/>
                <w:szCs w:val="21"/>
              </w:rPr>
              <w:t>②注重解决社会、经济、文化中的实际问题（30%）</w:t>
            </w:r>
          </w:p>
          <w:p>
            <w:pPr>
              <w:adjustRightInd w:val="0"/>
              <w:snapToGrid w:val="0"/>
              <w:spacing w:line="300" w:lineRule="auto"/>
              <w:rPr>
                <w:rFonts w:ascii="宋体" w:hAnsi="宋体"/>
                <w:color w:val="000000"/>
                <w:szCs w:val="21"/>
              </w:rPr>
            </w:pPr>
            <w:r>
              <w:rPr>
                <w:rFonts w:hint="eastAsia" w:ascii="宋体" w:hAnsi="宋体"/>
                <w:color w:val="000000"/>
                <w:szCs w:val="21"/>
              </w:rPr>
              <w:t>③题目范围、难度适中，综合训练强（40%）</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3"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olor w:val="000000"/>
                <w:szCs w:val="21"/>
              </w:rPr>
            </w:pPr>
            <w:r>
              <w:rPr>
                <w:rFonts w:hint="eastAsia" w:ascii="宋体" w:hAnsi="宋体"/>
                <w:color w:val="000000"/>
                <w:szCs w:val="21"/>
              </w:rPr>
              <w:t>3</w:t>
            </w:r>
          </w:p>
        </w:tc>
        <w:tc>
          <w:tcPr>
            <w:tcW w:w="13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olor w:val="000000"/>
                <w:szCs w:val="21"/>
              </w:rPr>
            </w:pPr>
            <w:r>
              <w:rPr>
                <w:rFonts w:hint="eastAsia" w:ascii="宋体" w:hAnsi="宋体"/>
                <w:color w:val="000000"/>
                <w:szCs w:val="21"/>
              </w:rPr>
              <w:t>文献综述</w:t>
            </w:r>
          </w:p>
          <w:p>
            <w:pPr>
              <w:adjustRightInd w:val="0"/>
              <w:snapToGrid w:val="0"/>
              <w:spacing w:line="300" w:lineRule="auto"/>
              <w:jc w:val="center"/>
              <w:rPr>
                <w:rFonts w:ascii="宋体" w:hAnsi="宋体"/>
                <w:color w:val="000000"/>
                <w:szCs w:val="21"/>
              </w:rPr>
            </w:pPr>
          </w:p>
        </w:tc>
        <w:tc>
          <w:tcPr>
            <w:tcW w:w="53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①收集、整理各种信息与知识的能力强，查阅文献数量符合课题要求（50%）</w:t>
            </w:r>
          </w:p>
          <w:p>
            <w:pPr>
              <w:adjustRightInd w:val="0"/>
              <w:snapToGrid w:val="0"/>
              <w:spacing w:line="300" w:lineRule="auto"/>
              <w:rPr>
                <w:rFonts w:ascii="宋体" w:hAnsi="宋体"/>
                <w:color w:val="000000"/>
                <w:szCs w:val="21"/>
              </w:rPr>
            </w:pPr>
            <w:r>
              <w:rPr>
                <w:rFonts w:hint="eastAsia" w:ascii="宋体" w:hAnsi="宋体"/>
                <w:color w:val="000000"/>
                <w:szCs w:val="21"/>
              </w:rPr>
              <w:t>②文献引用、综述与研究课题密切相关（50%）</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olor w:val="000000"/>
                <w:szCs w:val="21"/>
              </w:rPr>
            </w:pPr>
            <w:r>
              <w:rPr>
                <w:rFonts w:hint="eastAsia" w:ascii="宋体" w:hAnsi="宋体"/>
                <w:color w:val="000000"/>
                <w:szCs w:val="21"/>
              </w:rPr>
              <w:t>4</w:t>
            </w:r>
          </w:p>
        </w:tc>
        <w:tc>
          <w:tcPr>
            <w:tcW w:w="13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color w:val="000000"/>
                <w:szCs w:val="21"/>
              </w:rPr>
            </w:pPr>
            <w:r>
              <w:rPr>
                <w:rFonts w:hint="eastAsia" w:ascii="宋体" w:hAnsi="宋体"/>
                <w:color w:val="000000"/>
                <w:szCs w:val="21"/>
              </w:rPr>
              <w:t>研究水平与</w:t>
            </w:r>
          </w:p>
          <w:p>
            <w:pPr>
              <w:adjustRightInd w:val="0"/>
              <w:snapToGrid w:val="0"/>
              <w:spacing w:line="300" w:lineRule="auto"/>
              <w:jc w:val="center"/>
              <w:rPr>
                <w:rFonts w:ascii="宋体" w:hAnsi="宋体"/>
                <w:color w:val="000000"/>
                <w:szCs w:val="21"/>
              </w:rPr>
            </w:pPr>
            <w:r>
              <w:rPr>
                <w:rFonts w:hint="eastAsia" w:ascii="宋体" w:hAnsi="宋体"/>
                <w:color w:val="000000"/>
                <w:szCs w:val="21"/>
              </w:rPr>
              <w:t>设计能力</w:t>
            </w:r>
          </w:p>
          <w:p>
            <w:pPr>
              <w:adjustRightInd w:val="0"/>
              <w:snapToGrid w:val="0"/>
              <w:spacing w:line="300" w:lineRule="auto"/>
              <w:jc w:val="center"/>
              <w:rPr>
                <w:rFonts w:ascii="宋体" w:hAnsi="宋体"/>
                <w:color w:val="000000"/>
                <w:szCs w:val="21"/>
              </w:rPr>
            </w:pPr>
          </w:p>
        </w:tc>
        <w:tc>
          <w:tcPr>
            <w:tcW w:w="53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①论点正确、中心明确、阐述清楚，对研究的问题有较强的分析和概括能力，有一定的深度（30%）</w:t>
            </w:r>
          </w:p>
          <w:p>
            <w:pPr>
              <w:adjustRightInd w:val="0"/>
              <w:snapToGrid w:val="0"/>
              <w:spacing w:line="300" w:lineRule="auto"/>
              <w:rPr>
                <w:rFonts w:hint="eastAsia" w:ascii="宋体" w:hAnsi="宋体"/>
                <w:color w:val="000000"/>
                <w:szCs w:val="21"/>
              </w:rPr>
            </w:pPr>
            <w:r>
              <w:rPr>
                <w:rFonts w:hint="eastAsia" w:ascii="宋体" w:hAnsi="宋体"/>
                <w:color w:val="000000"/>
                <w:szCs w:val="21"/>
              </w:rPr>
              <w:t>②论据充分、论证严谨，材料翔实可靠，观点材料统一，说服力强（40%）</w:t>
            </w:r>
          </w:p>
          <w:p>
            <w:pPr>
              <w:adjustRightInd w:val="0"/>
              <w:snapToGrid w:val="0"/>
              <w:spacing w:line="300" w:lineRule="auto"/>
              <w:rPr>
                <w:rFonts w:ascii="宋体" w:hAnsi="宋体"/>
                <w:color w:val="000000"/>
                <w:szCs w:val="21"/>
              </w:rPr>
            </w:pPr>
            <w:r>
              <w:rPr>
                <w:rFonts w:hint="eastAsia" w:ascii="宋体" w:hAnsi="宋体"/>
                <w:color w:val="000000"/>
                <w:szCs w:val="21"/>
              </w:rPr>
              <w:t>③研究方法恰当，能熟练掌握和运用所学专业基本理论、基本知识和基本技能分析解决相关理论和实际问题（30%）</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6"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olor w:val="000000"/>
                <w:szCs w:val="21"/>
              </w:rPr>
            </w:pPr>
            <w:r>
              <w:rPr>
                <w:rFonts w:hint="eastAsia" w:ascii="宋体" w:hAnsi="宋体"/>
                <w:color w:val="000000"/>
                <w:szCs w:val="21"/>
              </w:rPr>
              <w:t>5</w:t>
            </w:r>
          </w:p>
        </w:tc>
        <w:tc>
          <w:tcPr>
            <w:tcW w:w="13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color w:val="000000"/>
                <w:szCs w:val="21"/>
              </w:rPr>
            </w:pPr>
            <w:r>
              <w:rPr>
                <w:rFonts w:hint="eastAsia" w:ascii="宋体" w:hAnsi="宋体"/>
                <w:color w:val="000000"/>
                <w:szCs w:val="21"/>
              </w:rPr>
              <w:t>论文撰写</w:t>
            </w:r>
          </w:p>
          <w:p>
            <w:pPr>
              <w:adjustRightInd w:val="0"/>
              <w:snapToGrid w:val="0"/>
              <w:spacing w:line="300" w:lineRule="auto"/>
              <w:jc w:val="center"/>
              <w:rPr>
                <w:rFonts w:ascii="宋体" w:hAnsi="宋体"/>
                <w:color w:val="000000"/>
                <w:szCs w:val="21"/>
              </w:rPr>
            </w:pPr>
            <w:r>
              <w:rPr>
                <w:rFonts w:hint="eastAsia" w:ascii="宋体" w:hAnsi="宋体"/>
                <w:color w:val="000000"/>
                <w:szCs w:val="21"/>
              </w:rPr>
              <w:t>质量</w:t>
            </w:r>
          </w:p>
          <w:p>
            <w:pPr>
              <w:adjustRightInd w:val="0"/>
              <w:snapToGrid w:val="0"/>
              <w:spacing w:line="300" w:lineRule="auto"/>
              <w:jc w:val="center"/>
              <w:rPr>
                <w:rFonts w:ascii="宋体" w:hAnsi="宋体"/>
                <w:color w:val="000000"/>
                <w:szCs w:val="21"/>
              </w:rPr>
            </w:pPr>
          </w:p>
        </w:tc>
        <w:tc>
          <w:tcPr>
            <w:tcW w:w="53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①论文撰写格式符合规范要求（30%）</w:t>
            </w:r>
          </w:p>
          <w:p>
            <w:pPr>
              <w:adjustRightInd w:val="0"/>
              <w:snapToGrid w:val="0"/>
              <w:spacing w:line="300" w:lineRule="auto"/>
              <w:rPr>
                <w:rFonts w:hint="eastAsia" w:ascii="宋体" w:hAnsi="宋体"/>
                <w:color w:val="000000"/>
                <w:szCs w:val="21"/>
              </w:rPr>
            </w:pPr>
            <w:r>
              <w:rPr>
                <w:rFonts w:hint="eastAsia" w:ascii="宋体" w:hAnsi="宋体"/>
                <w:color w:val="000000"/>
                <w:szCs w:val="21"/>
              </w:rPr>
              <w:t>②论文结构严谨，逻辑性强，论述层次清晰（40%）</w:t>
            </w:r>
          </w:p>
          <w:p>
            <w:pPr>
              <w:adjustRightInd w:val="0"/>
              <w:snapToGrid w:val="0"/>
              <w:spacing w:line="300" w:lineRule="auto"/>
              <w:rPr>
                <w:rFonts w:hint="eastAsia" w:ascii="宋体" w:hAnsi="宋体"/>
                <w:color w:val="000000"/>
                <w:szCs w:val="21"/>
              </w:rPr>
            </w:pPr>
            <w:r>
              <w:rPr>
                <w:rFonts w:hint="eastAsia" w:ascii="宋体" w:hAnsi="宋体"/>
                <w:color w:val="000000"/>
                <w:szCs w:val="21"/>
              </w:rPr>
              <w:t>③语句通顺，语言简练准确，无错别字（20%）</w:t>
            </w:r>
          </w:p>
          <w:p>
            <w:pPr>
              <w:adjustRightInd w:val="0"/>
              <w:snapToGrid w:val="0"/>
              <w:spacing w:line="300" w:lineRule="auto"/>
              <w:rPr>
                <w:rFonts w:ascii="宋体" w:hAnsi="宋体"/>
                <w:color w:val="000000"/>
                <w:szCs w:val="21"/>
              </w:rPr>
            </w:pPr>
            <w:r>
              <w:rPr>
                <w:rFonts w:hint="eastAsia" w:ascii="宋体" w:hAnsi="宋体"/>
                <w:color w:val="000000"/>
                <w:szCs w:val="21"/>
              </w:rPr>
              <w:t>④图表完备、整洁、编号齐全，中英文摘要能准确概括文章内容（10%）</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olor w:val="000000"/>
                <w:szCs w:val="21"/>
              </w:rPr>
            </w:pPr>
            <w:r>
              <w:rPr>
                <w:rFonts w:hint="eastAsia" w:ascii="宋体" w:hAnsi="宋体"/>
                <w:color w:val="000000"/>
                <w:szCs w:val="21"/>
              </w:rPr>
              <w:t>6</w:t>
            </w:r>
          </w:p>
        </w:tc>
        <w:tc>
          <w:tcPr>
            <w:tcW w:w="13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color w:val="000000"/>
                <w:szCs w:val="21"/>
              </w:rPr>
            </w:pPr>
            <w:r>
              <w:rPr>
                <w:rFonts w:hint="eastAsia" w:ascii="宋体" w:hAnsi="宋体"/>
                <w:color w:val="000000"/>
                <w:szCs w:val="21"/>
              </w:rPr>
              <w:t>学术水平</w:t>
            </w:r>
          </w:p>
          <w:p>
            <w:pPr>
              <w:adjustRightInd w:val="0"/>
              <w:snapToGrid w:val="0"/>
              <w:spacing w:line="300" w:lineRule="auto"/>
              <w:jc w:val="center"/>
              <w:rPr>
                <w:rFonts w:ascii="宋体" w:hAnsi="宋体"/>
                <w:color w:val="000000"/>
                <w:szCs w:val="21"/>
              </w:rPr>
            </w:pPr>
            <w:r>
              <w:rPr>
                <w:rFonts w:hint="eastAsia" w:ascii="宋体" w:hAnsi="宋体"/>
                <w:color w:val="000000"/>
                <w:szCs w:val="21"/>
              </w:rPr>
              <w:t>与创新</w:t>
            </w:r>
          </w:p>
          <w:p>
            <w:pPr>
              <w:adjustRightInd w:val="0"/>
              <w:snapToGrid w:val="0"/>
              <w:spacing w:line="300" w:lineRule="auto"/>
              <w:jc w:val="center"/>
              <w:rPr>
                <w:rFonts w:ascii="宋体" w:hAnsi="宋体"/>
                <w:color w:val="000000"/>
                <w:szCs w:val="21"/>
              </w:rPr>
            </w:pPr>
          </w:p>
        </w:tc>
        <w:tc>
          <w:tcPr>
            <w:tcW w:w="53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①具有一定的学术水平或应用价值（40%）</w:t>
            </w:r>
          </w:p>
          <w:p>
            <w:pPr>
              <w:adjustRightInd w:val="0"/>
              <w:snapToGrid w:val="0"/>
              <w:spacing w:line="300" w:lineRule="auto"/>
              <w:rPr>
                <w:rFonts w:ascii="宋体" w:hAnsi="宋体"/>
                <w:color w:val="000000"/>
                <w:szCs w:val="21"/>
              </w:rPr>
            </w:pPr>
            <w:r>
              <w:rPr>
                <w:rFonts w:hint="eastAsia" w:ascii="宋体" w:hAnsi="宋体"/>
                <w:color w:val="000000"/>
                <w:szCs w:val="21"/>
              </w:rPr>
              <w:t>②对与课题相关的理论或实际问题有较深刻的认识，有新的见解，有一定的创新（60%）</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olor w:val="000000"/>
                <w:szCs w:val="21"/>
              </w:rPr>
            </w:pPr>
            <w:r>
              <w:rPr>
                <w:rFonts w:hint="eastAsia" w:ascii="宋体" w:hAnsi="宋体"/>
                <w:color w:val="000000"/>
                <w:szCs w:val="21"/>
              </w:rPr>
              <w:t>7</w:t>
            </w:r>
          </w:p>
        </w:tc>
        <w:tc>
          <w:tcPr>
            <w:tcW w:w="13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olor w:val="000000"/>
                <w:szCs w:val="21"/>
              </w:rPr>
            </w:pPr>
            <w:r>
              <w:rPr>
                <w:rFonts w:hint="eastAsia" w:ascii="宋体" w:hAnsi="宋体"/>
                <w:color w:val="000000"/>
                <w:szCs w:val="21"/>
              </w:rPr>
              <w:t>答辩效果</w:t>
            </w:r>
          </w:p>
        </w:tc>
        <w:tc>
          <w:tcPr>
            <w:tcW w:w="53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①讲述论文观点清晰、准确，论据充分、结构严谨（40%）</w:t>
            </w:r>
          </w:p>
          <w:p>
            <w:pPr>
              <w:adjustRightInd w:val="0"/>
              <w:snapToGrid w:val="0"/>
              <w:spacing w:line="300" w:lineRule="auto"/>
              <w:rPr>
                <w:rFonts w:hint="eastAsia" w:ascii="宋体" w:hAnsi="宋体"/>
                <w:color w:val="000000"/>
                <w:szCs w:val="21"/>
              </w:rPr>
            </w:pPr>
            <w:r>
              <w:rPr>
                <w:rFonts w:hint="eastAsia" w:ascii="宋体" w:hAnsi="宋体"/>
                <w:color w:val="000000"/>
                <w:szCs w:val="21"/>
              </w:rPr>
              <w:t>②回答提问正确，能熟练掌握本专业的基本理论与基本知识，有一定的即兴发挥与创新（40%）</w:t>
            </w:r>
          </w:p>
          <w:p>
            <w:pPr>
              <w:adjustRightInd w:val="0"/>
              <w:snapToGrid w:val="0"/>
              <w:spacing w:line="300" w:lineRule="auto"/>
              <w:rPr>
                <w:rFonts w:ascii="宋体" w:hAnsi="宋体"/>
                <w:color w:val="000000"/>
                <w:szCs w:val="21"/>
              </w:rPr>
            </w:pPr>
            <w:r>
              <w:rPr>
                <w:rFonts w:hint="eastAsia" w:ascii="宋体" w:hAnsi="宋体"/>
                <w:color w:val="000000"/>
                <w:szCs w:val="21"/>
              </w:rPr>
              <w:t>③仪表端正，词句清晰，表达力强（20%）</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宋体" w:hAnsi="宋体"/>
                <w:color w:val="00000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方正小标宋_GBK">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dobeSongStd-Light">
    <w:altName w:val="方正舒体"/>
    <w:panose1 w:val="00000000000000000000"/>
    <w:charset w:val="86"/>
    <w:family w:val="auto"/>
    <w:pitch w:val="default"/>
    <w:sig w:usb0="00000000" w:usb1="00000000" w:usb2="00000010" w:usb3="00000000" w:csb0="00040000" w:csb1="00000000"/>
  </w:font>
  <w:font w:name="TmsRmn">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07425"/>
    <w:rsid w:val="11E074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2017-06-22T01:42:00Z</dcterms:created>
  <dc:creator>Administrator</dc:creator>
  <cp:lastModifiedBy>Administrator</cp:lastModifiedBy>
  <dcterms:modified xsi:type="dcterms:W3CDTF">2017-06-22T01:45:13Z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